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C4536" w14:textId="6D8126EE" w:rsidR="00B67E89" w:rsidRPr="009E42D0" w:rsidRDefault="2B505D66" w:rsidP="634AC5CA">
      <w:pPr>
        <w:pStyle w:val="Title-Black"/>
        <w:spacing w:after="0" w:line="259" w:lineRule="auto"/>
        <w:ind w:left="-360" w:right="-360"/>
        <w:jc w:val="center"/>
        <w:rPr>
          <w:rFonts w:ascii="Times New Roman" w:eastAsia="Times New Roman" w:hAnsi="Times New Roman"/>
          <w:color w:val="D71920"/>
          <w:sz w:val="24"/>
          <w:szCs w:val="24"/>
        </w:rPr>
      </w:pPr>
      <w:r>
        <w:rPr>
          <w:noProof/>
        </w:rPr>
        <w:drawing>
          <wp:inline distT="0" distB="0" distL="0" distR="0" wp14:anchorId="3DC7197B" wp14:editId="0CFFE5E5">
            <wp:extent cx="5943600" cy="438150"/>
            <wp:effectExtent l="0" t="0" r="0" b="0"/>
            <wp:docPr id="1710398208" name="Picture 171039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B67E89">
        <w:br/>
      </w:r>
      <w:r w:rsidRPr="634AC5CA">
        <w:rPr>
          <w:rFonts w:ascii="Times New Roman" w:eastAsia="Times New Roman" w:hAnsi="Times New Roman"/>
          <w:b/>
          <w:bCs/>
          <w:color w:val="D71920"/>
          <w:sz w:val="32"/>
          <w:szCs w:val="32"/>
        </w:rPr>
        <w:t>SOCIAL WORK WITH THE American Indian family</w:t>
      </w:r>
    </w:p>
    <w:p w14:paraId="5E394775" w14:textId="593FCC03" w:rsidR="00B67E89" w:rsidRPr="009E42D0" w:rsidRDefault="00B67E89" w:rsidP="634AC5CA">
      <w:pPr>
        <w:pStyle w:val="Title"/>
        <w:spacing w:after="0"/>
        <w:rPr>
          <w:szCs w:val="24"/>
        </w:rPr>
      </w:pPr>
    </w:p>
    <w:p w14:paraId="1E21B1B9" w14:textId="72264314" w:rsidR="00B67E89" w:rsidRPr="009E42D0" w:rsidRDefault="2B505D66" w:rsidP="634AC5CA">
      <w:pPr>
        <w:pStyle w:val="DepartmentInfo-Black"/>
        <w:ind w:left="-360" w:right="-360"/>
        <w:jc w:val="center"/>
        <w:rPr>
          <w:rFonts w:ascii="Times New Roman" w:eastAsia="Times New Roman" w:hAnsi="Times New Roman"/>
          <w:szCs w:val="24"/>
        </w:rPr>
      </w:pPr>
      <w:r w:rsidRPr="634AC5CA">
        <w:rPr>
          <w:rFonts w:ascii="Times New Roman" w:eastAsia="Times New Roman" w:hAnsi="Times New Roman"/>
          <w:szCs w:val="24"/>
        </w:rPr>
        <w:t>SOWK 4010/8016 | 3 credit hours</w:t>
      </w:r>
    </w:p>
    <w:p w14:paraId="52924DBD" w14:textId="29331576" w:rsidR="00B67E89" w:rsidRPr="009E42D0" w:rsidRDefault="2B505D66" w:rsidP="634AC5CA">
      <w:pPr>
        <w:pStyle w:val="DepartmentInfo-Black"/>
        <w:spacing w:line="259" w:lineRule="auto"/>
        <w:jc w:val="center"/>
        <w:rPr>
          <w:rFonts w:ascii="Times New Roman" w:eastAsia="Times New Roman" w:hAnsi="Times New Roman"/>
          <w:szCs w:val="24"/>
        </w:rPr>
      </w:pPr>
      <w:r w:rsidRPr="634AC5CA">
        <w:rPr>
          <w:rFonts w:ascii="Times New Roman" w:eastAsia="Times New Roman" w:hAnsi="Times New Roman"/>
          <w:szCs w:val="24"/>
        </w:rPr>
        <w:t>Class Meetings: TBD</w:t>
      </w:r>
    </w:p>
    <w:p w14:paraId="337DEF43" w14:textId="6FF019EF" w:rsidR="003A2EDE" w:rsidRDefault="003A2EDE" w:rsidP="634AC5CA">
      <w:pPr>
        <w:pStyle w:val="DepartmentInfo-Black"/>
        <w:spacing w:line="259" w:lineRule="auto"/>
        <w:jc w:val="center"/>
        <w:rPr>
          <w:rFonts w:ascii="Times New Roman" w:eastAsia="Times New Roman" w:hAnsi="Times New Roman"/>
          <w:szCs w:val="24"/>
        </w:rPr>
      </w:pPr>
    </w:p>
    <w:p w14:paraId="1D67C51E" w14:textId="495BA977" w:rsidR="003A2EDE" w:rsidRDefault="175A934F" w:rsidP="634AC5CA">
      <w:pPr>
        <w:pStyle w:val="Body-Black"/>
        <w:tabs>
          <w:tab w:val="left" w:pos="1890"/>
        </w:tabs>
        <w:spacing w:before="0" w:after="0" w:line="259" w:lineRule="auto"/>
        <w:rPr>
          <w:rFonts w:ascii="Times New Roman" w:hAnsi="Times New Roman"/>
          <w:sz w:val="24"/>
          <w:szCs w:val="24"/>
        </w:rPr>
      </w:pPr>
      <w:r w:rsidRPr="634AC5CA">
        <w:rPr>
          <w:rFonts w:ascii="Times New Roman" w:hAnsi="Times New Roman"/>
          <w:b/>
          <w:bCs/>
          <w:sz w:val="24"/>
          <w:szCs w:val="24"/>
        </w:rPr>
        <w:t>Instructor</w:t>
      </w:r>
      <w:r w:rsidRPr="634AC5CA">
        <w:rPr>
          <w:rFonts w:ascii="Times New Roman" w:hAnsi="Times New Roman"/>
          <w:sz w:val="24"/>
          <w:szCs w:val="24"/>
        </w:rPr>
        <w:t>:</w:t>
      </w:r>
      <w:r w:rsidR="00266983">
        <w:tab/>
      </w:r>
      <w:r w:rsidRPr="634AC5CA">
        <w:rPr>
          <w:rFonts w:ascii="Times New Roman" w:hAnsi="Times New Roman"/>
          <w:sz w:val="24"/>
          <w:szCs w:val="24"/>
        </w:rPr>
        <w:t>TBD</w:t>
      </w:r>
    </w:p>
    <w:p w14:paraId="5FE96B51" w14:textId="4DD2A03E" w:rsidR="003A2EDE" w:rsidRDefault="003A2EDE" w:rsidP="634AC5CA">
      <w:pPr>
        <w:tabs>
          <w:tab w:val="left" w:pos="1890"/>
        </w:tabs>
        <w:rPr>
          <w:color w:val="000000" w:themeColor="text1"/>
          <w:szCs w:val="24"/>
        </w:rPr>
      </w:pPr>
    </w:p>
    <w:p w14:paraId="45068604" w14:textId="5ABD0C97"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Office</w:t>
      </w:r>
      <w:r w:rsidRPr="634AC5CA">
        <w:rPr>
          <w:rFonts w:ascii="Times New Roman" w:hAnsi="Times New Roman"/>
          <w:sz w:val="24"/>
          <w:szCs w:val="24"/>
        </w:rPr>
        <w:t>:</w:t>
      </w:r>
      <w:r w:rsidR="00266983">
        <w:tab/>
      </w:r>
      <w:r w:rsidRPr="634AC5CA">
        <w:rPr>
          <w:rFonts w:ascii="Times New Roman" w:hAnsi="Times New Roman"/>
          <w:sz w:val="24"/>
          <w:szCs w:val="24"/>
        </w:rPr>
        <w:t>TBD</w:t>
      </w:r>
    </w:p>
    <w:p w14:paraId="57AC447E" w14:textId="18780F2C" w:rsidR="003A2EDE" w:rsidRDefault="003A2EDE" w:rsidP="634AC5CA">
      <w:pPr>
        <w:tabs>
          <w:tab w:val="left" w:pos="1890"/>
        </w:tabs>
        <w:rPr>
          <w:color w:val="000000" w:themeColor="text1"/>
          <w:szCs w:val="24"/>
        </w:rPr>
      </w:pPr>
    </w:p>
    <w:p w14:paraId="0BA16984" w14:textId="10233AD3"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Office</w:t>
      </w:r>
      <w:r w:rsidRPr="634AC5CA">
        <w:rPr>
          <w:rFonts w:ascii="Times New Roman" w:hAnsi="Times New Roman"/>
          <w:sz w:val="24"/>
          <w:szCs w:val="24"/>
        </w:rPr>
        <w:t xml:space="preserve"> </w:t>
      </w:r>
      <w:r w:rsidRPr="634AC5CA">
        <w:rPr>
          <w:rFonts w:ascii="Times New Roman" w:hAnsi="Times New Roman"/>
          <w:b/>
          <w:bCs/>
          <w:sz w:val="24"/>
          <w:szCs w:val="24"/>
        </w:rPr>
        <w:t>Phone</w:t>
      </w:r>
      <w:r w:rsidRPr="634AC5CA">
        <w:rPr>
          <w:rFonts w:ascii="Times New Roman" w:hAnsi="Times New Roman"/>
          <w:sz w:val="24"/>
          <w:szCs w:val="24"/>
        </w:rPr>
        <w:t>:</w:t>
      </w:r>
      <w:r w:rsidR="00266983">
        <w:tab/>
      </w:r>
      <w:r w:rsidRPr="634AC5CA">
        <w:rPr>
          <w:rFonts w:ascii="Times New Roman" w:hAnsi="Times New Roman"/>
          <w:sz w:val="24"/>
          <w:szCs w:val="24"/>
        </w:rPr>
        <w:t>TBD</w:t>
      </w:r>
    </w:p>
    <w:p w14:paraId="1826974E" w14:textId="0E7010F1" w:rsidR="003A2EDE" w:rsidRDefault="003A2EDE" w:rsidP="634AC5CA">
      <w:pPr>
        <w:tabs>
          <w:tab w:val="left" w:pos="1890"/>
        </w:tabs>
        <w:rPr>
          <w:color w:val="000000" w:themeColor="text1"/>
          <w:szCs w:val="24"/>
        </w:rPr>
      </w:pPr>
    </w:p>
    <w:p w14:paraId="137E655F" w14:textId="75ABCFF3" w:rsidR="003A2EDE" w:rsidRDefault="175A934F" w:rsidP="634AC5CA">
      <w:pPr>
        <w:pStyle w:val="Body-Black"/>
        <w:tabs>
          <w:tab w:val="left" w:pos="1890"/>
        </w:tabs>
        <w:spacing w:before="0" w:after="0" w:line="259" w:lineRule="auto"/>
        <w:rPr>
          <w:rFonts w:ascii="Times New Roman" w:hAnsi="Times New Roman"/>
          <w:sz w:val="24"/>
          <w:szCs w:val="24"/>
        </w:rPr>
      </w:pPr>
      <w:r w:rsidRPr="634AC5CA">
        <w:rPr>
          <w:rFonts w:ascii="Times New Roman" w:hAnsi="Times New Roman"/>
          <w:b/>
          <w:bCs/>
          <w:sz w:val="24"/>
          <w:szCs w:val="24"/>
        </w:rPr>
        <w:t>Email</w:t>
      </w:r>
      <w:r w:rsidRPr="634AC5CA">
        <w:rPr>
          <w:rFonts w:ascii="Times New Roman" w:hAnsi="Times New Roman"/>
          <w:sz w:val="24"/>
          <w:szCs w:val="24"/>
        </w:rPr>
        <w:t xml:space="preserve">: </w:t>
      </w:r>
      <w:r w:rsidR="00266983">
        <w:tab/>
      </w:r>
      <w:r w:rsidRPr="634AC5CA">
        <w:rPr>
          <w:rFonts w:ascii="Times New Roman" w:hAnsi="Times New Roman"/>
          <w:sz w:val="24"/>
          <w:szCs w:val="24"/>
        </w:rPr>
        <w:t>TBD</w:t>
      </w:r>
    </w:p>
    <w:p w14:paraId="5842A90C" w14:textId="70DF890C" w:rsidR="003A2EDE" w:rsidRDefault="003A2EDE" w:rsidP="634AC5CA">
      <w:pPr>
        <w:tabs>
          <w:tab w:val="left" w:pos="1890"/>
        </w:tabs>
        <w:ind w:left="720"/>
        <w:rPr>
          <w:color w:val="000000" w:themeColor="text1"/>
          <w:szCs w:val="24"/>
        </w:rPr>
      </w:pPr>
    </w:p>
    <w:p w14:paraId="71372B04" w14:textId="204846FE" w:rsidR="003A2EDE" w:rsidRDefault="175A934F" w:rsidP="634AC5CA">
      <w:pPr>
        <w:pStyle w:val="Body-Black"/>
        <w:tabs>
          <w:tab w:val="left" w:pos="1890"/>
        </w:tabs>
        <w:spacing w:before="0" w:after="0" w:line="259" w:lineRule="auto"/>
        <w:rPr>
          <w:rFonts w:ascii="Times New Roman" w:hAnsi="Times New Roman"/>
          <w:sz w:val="24"/>
          <w:szCs w:val="24"/>
        </w:rPr>
      </w:pPr>
      <w:r w:rsidRPr="634AC5CA">
        <w:rPr>
          <w:rFonts w:ascii="Times New Roman" w:hAnsi="Times New Roman"/>
          <w:b/>
          <w:bCs/>
          <w:sz w:val="24"/>
          <w:szCs w:val="24"/>
        </w:rPr>
        <w:t>Office</w:t>
      </w:r>
      <w:r w:rsidRPr="634AC5CA">
        <w:rPr>
          <w:rFonts w:ascii="Times New Roman" w:hAnsi="Times New Roman"/>
          <w:sz w:val="24"/>
          <w:szCs w:val="24"/>
        </w:rPr>
        <w:t xml:space="preserve"> </w:t>
      </w:r>
      <w:r w:rsidRPr="634AC5CA">
        <w:rPr>
          <w:rFonts w:ascii="Times New Roman" w:hAnsi="Times New Roman"/>
          <w:b/>
          <w:bCs/>
          <w:sz w:val="24"/>
          <w:szCs w:val="24"/>
        </w:rPr>
        <w:t>Hours</w:t>
      </w:r>
      <w:r w:rsidRPr="634AC5CA">
        <w:rPr>
          <w:rFonts w:ascii="Times New Roman" w:hAnsi="Times New Roman"/>
          <w:sz w:val="24"/>
          <w:szCs w:val="24"/>
        </w:rPr>
        <w:t>:</w:t>
      </w:r>
      <w:r w:rsidR="00266983">
        <w:tab/>
      </w:r>
      <w:r w:rsidRPr="634AC5CA">
        <w:rPr>
          <w:rFonts w:ascii="Times New Roman" w:hAnsi="Times New Roman"/>
          <w:sz w:val="24"/>
          <w:szCs w:val="24"/>
        </w:rPr>
        <w:t>TBD</w:t>
      </w:r>
    </w:p>
    <w:p w14:paraId="0C3E7436" w14:textId="2F1E0CE8" w:rsidR="003A2EDE" w:rsidRDefault="003A2EDE" w:rsidP="634AC5CA">
      <w:pPr>
        <w:tabs>
          <w:tab w:val="left" w:pos="1890"/>
        </w:tabs>
        <w:ind w:firstLine="720"/>
        <w:rPr>
          <w:color w:val="000000" w:themeColor="text1"/>
          <w:szCs w:val="24"/>
        </w:rPr>
      </w:pPr>
    </w:p>
    <w:p w14:paraId="19A35059" w14:textId="793AAA89"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Department:</w:t>
      </w:r>
      <w:r w:rsidR="00266983">
        <w:tab/>
      </w:r>
      <w:r w:rsidRPr="634AC5CA">
        <w:rPr>
          <w:rFonts w:ascii="Times New Roman" w:hAnsi="Times New Roman"/>
          <w:sz w:val="24"/>
          <w:szCs w:val="24"/>
        </w:rPr>
        <w:t>Grace Abbott School of Social Work</w:t>
      </w:r>
    </w:p>
    <w:p w14:paraId="4D677038" w14:textId="06356A6B"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Main Office:</w:t>
      </w:r>
      <w:r w:rsidR="00266983">
        <w:tab/>
      </w:r>
      <w:r w:rsidRPr="634AC5CA">
        <w:rPr>
          <w:rFonts w:ascii="Times New Roman" w:hAnsi="Times New Roman"/>
          <w:sz w:val="24"/>
          <w:szCs w:val="24"/>
        </w:rPr>
        <w:t>206 CPACS</w:t>
      </w:r>
    </w:p>
    <w:p w14:paraId="54E1D0FA" w14:textId="65FACD5E"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 xml:space="preserve">Dept. Phone: </w:t>
      </w:r>
      <w:r w:rsidR="00266983">
        <w:tab/>
      </w:r>
      <w:r w:rsidRPr="634AC5CA">
        <w:rPr>
          <w:rFonts w:ascii="Times New Roman" w:hAnsi="Times New Roman"/>
          <w:sz w:val="24"/>
          <w:szCs w:val="24"/>
        </w:rPr>
        <w:t>402.554.2793</w:t>
      </w:r>
    </w:p>
    <w:p w14:paraId="3A7D14ED" w14:textId="4B787430" w:rsidR="003A2EDE" w:rsidRDefault="175A934F" w:rsidP="634AC5CA">
      <w:pPr>
        <w:pStyle w:val="Body-Black"/>
        <w:tabs>
          <w:tab w:val="left" w:pos="1890"/>
        </w:tabs>
        <w:spacing w:before="0" w:after="0"/>
        <w:rPr>
          <w:rFonts w:ascii="Times New Roman" w:hAnsi="Times New Roman"/>
          <w:sz w:val="24"/>
          <w:szCs w:val="24"/>
        </w:rPr>
      </w:pPr>
      <w:r w:rsidRPr="634AC5CA">
        <w:rPr>
          <w:rFonts w:ascii="Times New Roman" w:hAnsi="Times New Roman"/>
          <w:b/>
          <w:bCs/>
          <w:sz w:val="24"/>
          <w:szCs w:val="24"/>
        </w:rPr>
        <w:t>Dept. Email:</w:t>
      </w:r>
      <w:r w:rsidRPr="634AC5CA">
        <w:rPr>
          <w:rFonts w:ascii="Times New Roman" w:hAnsi="Times New Roman"/>
          <w:sz w:val="24"/>
          <w:szCs w:val="24"/>
        </w:rPr>
        <w:t xml:space="preserve"> </w:t>
      </w:r>
      <w:hyperlink r:id="rId8">
        <w:r w:rsidRPr="634AC5CA">
          <w:rPr>
            <w:rStyle w:val="Hyperlink"/>
            <w:rFonts w:ascii="Times New Roman" w:hAnsi="Times New Roman"/>
            <w:sz w:val="24"/>
            <w:szCs w:val="24"/>
          </w:rPr>
          <w:t>graceabbott@unomaha.edu</w:t>
        </w:r>
      </w:hyperlink>
    </w:p>
    <w:p w14:paraId="1B8DE072" w14:textId="308D7992" w:rsidR="003A2EDE" w:rsidRDefault="003A2EDE" w:rsidP="634AC5CA">
      <w:pPr>
        <w:pStyle w:val="Body-Black"/>
        <w:tabs>
          <w:tab w:val="left" w:pos="1890"/>
        </w:tabs>
        <w:spacing w:before="0" w:after="0"/>
        <w:rPr>
          <w:rFonts w:ascii="Times New Roman" w:hAnsi="Times New Roman"/>
          <w:sz w:val="24"/>
          <w:szCs w:val="24"/>
        </w:rPr>
      </w:pPr>
    </w:p>
    <w:p w14:paraId="29BCD264" w14:textId="036FB978" w:rsidR="003A2EDE" w:rsidRDefault="175A934F" w:rsidP="634AC5CA">
      <w:pPr>
        <w:pStyle w:val="Subhead-Red"/>
      </w:pPr>
      <w:r w:rsidRPr="634AC5CA">
        <w:rPr>
          <w:rFonts w:ascii="Times New Roman" w:eastAsia="Times New Roman" w:hAnsi="Times New Roman" w:cs="Times New Roman"/>
          <w:sz w:val="24"/>
          <w:szCs w:val="24"/>
        </w:rPr>
        <w:t>COURSE INFORMATION</w:t>
      </w:r>
    </w:p>
    <w:p w14:paraId="4F7266A5" w14:textId="7EAB9650" w:rsidR="003A2EDE" w:rsidRDefault="175A934F" w:rsidP="634AC5CA">
      <w:pPr>
        <w:pStyle w:val="Body-Black"/>
        <w:tabs>
          <w:tab w:val="left" w:pos="1890"/>
        </w:tabs>
        <w:spacing w:before="0" w:after="0"/>
        <w:rPr>
          <w:rFonts w:ascii="Times New Roman" w:hAnsi="Times New Roman"/>
          <w:b/>
          <w:bCs/>
          <w:sz w:val="24"/>
          <w:szCs w:val="24"/>
        </w:rPr>
      </w:pPr>
      <w:r w:rsidRPr="634AC5CA">
        <w:rPr>
          <w:rFonts w:ascii="Times New Roman" w:hAnsi="Times New Roman"/>
          <w:b/>
          <w:bCs/>
          <w:sz w:val="24"/>
          <w:szCs w:val="24"/>
        </w:rPr>
        <w:t>Description</w:t>
      </w:r>
    </w:p>
    <w:p w14:paraId="6F40A01B" w14:textId="66FCD3F9" w:rsidR="003A2EDE" w:rsidRDefault="003A2EDE" w:rsidP="634AC5CA">
      <w:pPr>
        <w:pStyle w:val="Body-Black"/>
        <w:tabs>
          <w:tab w:val="left" w:pos="1890"/>
        </w:tabs>
        <w:spacing w:before="0" w:after="0"/>
        <w:ind w:left="720"/>
        <w:rPr>
          <w:rFonts w:ascii="Times New Roman" w:hAnsi="Times New Roman"/>
          <w:sz w:val="24"/>
          <w:szCs w:val="24"/>
        </w:rPr>
      </w:pPr>
      <w:r w:rsidRPr="634AC5CA">
        <w:rPr>
          <w:rFonts w:ascii="Times New Roman" w:hAnsi="Times New Roman"/>
          <w:sz w:val="24"/>
          <w:szCs w:val="24"/>
        </w:rPr>
        <w:t xml:space="preserve">This course provides the student with a broad study of the </w:t>
      </w:r>
      <w:r w:rsidR="50538519" w:rsidRPr="634AC5CA">
        <w:rPr>
          <w:rFonts w:ascii="Times New Roman" w:hAnsi="Times New Roman"/>
          <w:sz w:val="24"/>
          <w:szCs w:val="24"/>
        </w:rPr>
        <w:t xml:space="preserve">historical </w:t>
      </w:r>
      <w:r w:rsidRPr="634AC5CA">
        <w:rPr>
          <w:rFonts w:ascii="Times New Roman" w:hAnsi="Times New Roman"/>
          <w:sz w:val="24"/>
          <w:szCs w:val="24"/>
        </w:rPr>
        <w:t>origins, influences and issues of American Indian</w:t>
      </w:r>
      <w:r w:rsidR="000B6C15" w:rsidRPr="634AC5CA">
        <w:rPr>
          <w:rFonts w:ascii="Times New Roman" w:hAnsi="Times New Roman"/>
          <w:sz w:val="24"/>
          <w:szCs w:val="24"/>
        </w:rPr>
        <w:t>s</w:t>
      </w:r>
      <w:r w:rsidR="7585CAF8" w:rsidRPr="634AC5CA">
        <w:rPr>
          <w:rFonts w:ascii="Times New Roman" w:hAnsi="Times New Roman"/>
          <w:sz w:val="24"/>
          <w:szCs w:val="24"/>
        </w:rPr>
        <w:t xml:space="preserve"> in relation to social work practice</w:t>
      </w:r>
      <w:r w:rsidRPr="634AC5CA">
        <w:rPr>
          <w:rFonts w:ascii="Times New Roman" w:hAnsi="Times New Roman"/>
          <w:sz w:val="24"/>
          <w:szCs w:val="24"/>
        </w:rPr>
        <w:t xml:space="preserve">. The </w:t>
      </w:r>
      <w:r w:rsidR="73E9FA97" w:rsidRPr="634AC5CA">
        <w:rPr>
          <w:rFonts w:ascii="Times New Roman" w:hAnsi="Times New Roman"/>
          <w:sz w:val="24"/>
          <w:szCs w:val="24"/>
        </w:rPr>
        <w:t>application</w:t>
      </w:r>
      <w:r w:rsidRPr="634AC5CA">
        <w:rPr>
          <w:rFonts w:ascii="Times New Roman" w:hAnsi="Times New Roman"/>
          <w:sz w:val="24"/>
          <w:szCs w:val="24"/>
        </w:rPr>
        <w:t xml:space="preserve"> of </w:t>
      </w:r>
      <w:r w:rsidR="002F3890" w:rsidRPr="634AC5CA">
        <w:rPr>
          <w:rFonts w:ascii="Times New Roman" w:hAnsi="Times New Roman"/>
          <w:sz w:val="24"/>
          <w:szCs w:val="24"/>
        </w:rPr>
        <w:t>generalist</w:t>
      </w:r>
      <w:r w:rsidRPr="634AC5CA">
        <w:rPr>
          <w:rFonts w:ascii="Times New Roman" w:hAnsi="Times New Roman"/>
          <w:sz w:val="24"/>
          <w:szCs w:val="24"/>
        </w:rPr>
        <w:t xml:space="preserve"> </w:t>
      </w:r>
      <w:r w:rsidR="459743EC" w:rsidRPr="634AC5CA">
        <w:rPr>
          <w:rFonts w:ascii="Times New Roman" w:hAnsi="Times New Roman"/>
          <w:sz w:val="24"/>
          <w:szCs w:val="24"/>
        </w:rPr>
        <w:t xml:space="preserve">social work </w:t>
      </w:r>
      <w:r w:rsidRPr="634AC5CA">
        <w:rPr>
          <w:rFonts w:ascii="Times New Roman" w:hAnsi="Times New Roman"/>
          <w:sz w:val="24"/>
          <w:szCs w:val="24"/>
        </w:rPr>
        <w:t xml:space="preserve">methods </w:t>
      </w:r>
      <w:r w:rsidR="3BB90F22" w:rsidRPr="634AC5CA">
        <w:rPr>
          <w:rFonts w:ascii="Times New Roman" w:hAnsi="Times New Roman"/>
          <w:sz w:val="24"/>
          <w:szCs w:val="24"/>
        </w:rPr>
        <w:t>are</w:t>
      </w:r>
      <w:r w:rsidRPr="634AC5CA">
        <w:rPr>
          <w:rFonts w:ascii="Times New Roman" w:hAnsi="Times New Roman"/>
          <w:sz w:val="24"/>
          <w:szCs w:val="24"/>
        </w:rPr>
        <w:t xml:space="preserve"> explored</w:t>
      </w:r>
      <w:r w:rsidR="40CC4660" w:rsidRPr="634AC5CA">
        <w:rPr>
          <w:rFonts w:ascii="Times New Roman" w:hAnsi="Times New Roman"/>
          <w:sz w:val="24"/>
          <w:szCs w:val="24"/>
        </w:rPr>
        <w:t xml:space="preserve">, including </w:t>
      </w:r>
      <w:r w:rsidR="6B94C454" w:rsidRPr="634AC5CA">
        <w:rPr>
          <w:rFonts w:ascii="Times New Roman" w:hAnsi="Times New Roman"/>
          <w:sz w:val="24"/>
          <w:szCs w:val="24"/>
        </w:rPr>
        <w:t>anti-racism, diversity, equity, and inclusion (</w:t>
      </w:r>
      <w:r w:rsidR="40CC4660" w:rsidRPr="634AC5CA">
        <w:rPr>
          <w:rFonts w:ascii="Times New Roman" w:hAnsi="Times New Roman"/>
          <w:sz w:val="24"/>
          <w:szCs w:val="24"/>
        </w:rPr>
        <w:t>ADEI</w:t>
      </w:r>
      <w:r w:rsidR="14FB5F23" w:rsidRPr="634AC5CA">
        <w:rPr>
          <w:rFonts w:ascii="Times New Roman" w:hAnsi="Times New Roman"/>
          <w:sz w:val="24"/>
          <w:szCs w:val="24"/>
        </w:rPr>
        <w:t>)</w:t>
      </w:r>
      <w:r w:rsidR="40CC4660" w:rsidRPr="634AC5CA">
        <w:rPr>
          <w:rFonts w:ascii="Times New Roman" w:hAnsi="Times New Roman"/>
          <w:sz w:val="24"/>
          <w:szCs w:val="24"/>
        </w:rPr>
        <w:t xml:space="preserve"> framework</w:t>
      </w:r>
      <w:r w:rsidRPr="634AC5CA">
        <w:rPr>
          <w:rFonts w:ascii="Times New Roman" w:hAnsi="Times New Roman"/>
          <w:sz w:val="24"/>
          <w:szCs w:val="24"/>
        </w:rPr>
        <w:t xml:space="preserve">. </w:t>
      </w:r>
      <w:r w:rsidR="738D0A3B" w:rsidRPr="634AC5CA">
        <w:rPr>
          <w:rFonts w:ascii="Times New Roman" w:hAnsi="Times New Roman"/>
          <w:sz w:val="24"/>
          <w:szCs w:val="24"/>
        </w:rPr>
        <w:t>The student will l</w:t>
      </w:r>
      <w:r w:rsidR="000B6C15" w:rsidRPr="634AC5CA">
        <w:rPr>
          <w:rFonts w:ascii="Times New Roman" w:hAnsi="Times New Roman"/>
          <w:sz w:val="24"/>
          <w:szCs w:val="24"/>
        </w:rPr>
        <w:t>earn and understan</w:t>
      </w:r>
      <w:r w:rsidR="120C4698" w:rsidRPr="634AC5CA">
        <w:rPr>
          <w:rFonts w:ascii="Times New Roman" w:hAnsi="Times New Roman"/>
          <w:sz w:val="24"/>
          <w:szCs w:val="24"/>
        </w:rPr>
        <w:t>d</w:t>
      </w:r>
      <w:r w:rsidR="000B6C15" w:rsidRPr="634AC5CA">
        <w:rPr>
          <w:rFonts w:ascii="Times New Roman" w:hAnsi="Times New Roman"/>
          <w:sz w:val="24"/>
          <w:szCs w:val="24"/>
        </w:rPr>
        <w:t xml:space="preserve"> the political identities of American Indians, </w:t>
      </w:r>
      <w:r w:rsidR="507E7B1C" w:rsidRPr="634AC5CA">
        <w:rPr>
          <w:rFonts w:ascii="Times New Roman" w:hAnsi="Times New Roman"/>
          <w:sz w:val="24"/>
          <w:szCs w:val="24"/>
        </w:rPr>
        <w:t xml:space="preserve">which are </w:t>
      </w:r>
      <w:r w:rsidR="000B6C15" w:rsidRPr="634AC5CA">
        <w:rPr>
          <w:rFonts w:ascii="Times New Roman" w:hAnsi="Times New Roman"/>
          <w:sz w:val="24"/>
          <w:szCs w:val="24"/>
        </w:rPr>
        <w:t>unique to thi</w:t>
      </w:r>
      <w:r w:rsidR="1924F74B" w:rsidRPr="634AC5CA">
        <w:rPr>
          <w:rFonts w:ascii="Times New Roman" w:hAnsi="Times New Roman"/>
          <w:sz w:val="24"/>
          <w:szCs w:val="24"/>
        </w:rPr>
        <w:t xml:space="preserve">s </w:t>
      </w:r>
      <w:r w:rsidR="000B6C15" w:rsidRPr="634AC5CA">
        <w:rPr>
          <w:rFonts w:ascii="Times New Roman" w:hAnsi="Times New Roman"/>
          <w:sz w:val="24"/>
          <w:szCs w:val="24"/>
        </w:rPr>
        <w:t>population</w:t>
      </w:r>
      <w:r w:rsidR="77D6B5AB" w:rsidRPr="634AC5CA">
        <w:rPr>
          <w:rFonts w:ascii="Times New Roman" w:hAnsi="Times New Roman"/>
          <w:sz w:val="24"/>
          <w:szCs w:val="24"/>
        </w:rPr>
        <w:t>.</w:t>
      </w:r>
      <w:r w:rsidR="000B6C15" w:rsidRPr="634AC5CA">
        <w:rPr>
          <w:rFonts w:ascii="Times New Roman" w:hAnsi="Times New Roman"/>
          <w:sz w:val="24"/>
          <w:szCs w:val="24"/>
        </w:rPr>
        <w:t xml:space="preserve"> </w:t>
      </w:r>
      <w:r w:rsidR="4BBB2521" w:rsidRPr="634AC5CA">
        <w:rPr>
          <w:rFonts w:ascii="Times New Roman" w:hAnsi="Times New Roman"/>
          <w:sz w:val="24"/>
          <w:szCs w:val="24"/>
        </w:rPr>
        <w:t>M</w:t>
      </w:r>
      <w:r w:rsidRPr="634AC5CA">
        <w:rPr>
          <w:rFonts w:ascii="Times New Roman" w:hAnsi="Times New Roman"/>
          <w:sz w:val="24"/>
          <w:szCs w:val="24"/>
        </w:rPr>
        <w:t xml:space="preserve">ethods </w:t>
      </w:r>
      <w:r w:rsidR="6652C5C7" w:rsidRPr="634AC5CA">
        <w:rPr>
          <w:rFonts w:ascii="Times New Roman" w:hAnsi="Times New Roman"/>
          <w:sz w:val="24"/>
          <w:szCs w:val="24"/>
        </w:rPr>
        <w:t xml:space="preserve">of intervention </w:t>
      </w:r>
      <w:r w:rsidRPr="634AC5CA">
        <w:rPr>
          <w:rFonts w:ascii="Times New Roman" w:hAnsi="Times New Roman"/>
          <w:sz w:val="24"/>
          <w:szCs w:val="24"/>
        </w:rPr>
        <w:t xml:space="preserve">applicable to </w:t>
      </w:r>
      <w:r w:rsidR="000B6C15" w:rsidRPr="634AC5CA">
        <w:rPr>
          <w:rFonts w:ascii="Times New Roman" w:hAnsi="Times New Roman"/>
          <w:sz w:val="24"/>
          <w:szCs w:val="24"/>
        </w:rPr>
        <w:t xml:space="preserve">American Indian populations and communities </w:t>
      </w:r>
      <w:r w:rsidR="0456D28F" w:rsidRPr="634AC5CA">
        <w:rPr>
          <w:rFonts w:ascii="Times New Roman" w:hAnsi="Times New Roman"/>
          <w:sz w:val="24"/>
          <w:szCs w:val="24"/>
        </w:rPr>
        <w:t xml:space="preserve">are </w:t>
      </w:r>
      <w:r w:rsidR="6FA5CEAB" w:rsidRPr="634AC5CA">
        <w:rPr>
          <w:rFonts w:ascii="Times New Roman" w:hAnsi="Times New Roman"/>
          <w:sz w:val="24"/>
          <w:szCs w:val="24"/>
        </w:rPr>
        <w:t>reviewed</w:t>
      </w:r>
      <w:r w:rsidR="03730956" w:rsidRPr="634AC5CA">
        <w:rPr>
          <w:rFonts w:ascii="Times New Roman" w:hAnsi="Times New Roman"/>
          <w:sz w:val="24"/>
          <w:szCs w:val="24"/>
        </w:rPr>
        <w:t xml:space="preserve">, giving special attention to </w:t>
      </w:r>
      <w:r w:rsidR="653794F8" w:rsidRPr="634AC5CA">
        <w:rPr>
          <w:rFonts w:ascii="Times New Roman" w:hAnsi="Times New Roman"/>
          <w:sz w:val="24"/>
          <w:szCs w:val="24"/>
        </w:rPr>
        <w:t>practice across the lifespan.</w:t>
      </w:r>
      <w:r w:rsidR="03730956" w:rsidRPr="634AC5CA">
        <w:rPr>
          <w:rFonts w:ascii="Times New Roman" w:hAnsi="Times New Roman"/>
          <w:sz w:val="24"/>
          <w:szCs w:val="24"/>
        </w:rPr>
        <w:t xml:space="preserve"> </w:t>
      </w:r>
      <w:r w:rsidR="00B67E89" w:rsidRPr="634AC5CA">
        <w:rPr>
          <w:rFonts w:ascii="Times New Roman" w:hAnsi="Times New Roman"/>
          <w:sz w:val="24"/>
          <w:szCs w:val="24"/>
        </w:rPr>
        <w:t xml:space="preserve"> </w:t>
      </w:r>
    </w:p>
    <w:p w14:paraId="1D4B2F03" w14:textId="77777777" w:rsidR="00E51732" w:rsidRPr="00E51732" w:rsidRDefault="00E51732" w:rsidP="634AC5CA">
      <w:pPr>
        <w:pStyle w:val="ListParagraph"/>
        <w:ind w:left="1440" w:hanging="720"/>
        <w:rPr>
          <w:szCs w:val="24"/>
        </w:rPr>
      </w:pPr>
    </w:p>
    <w:p w14:paraId="68573BA9" w14:textId="7AC6C935" w:rsidR="00CF41C7" w:rsidRPr="00CF41C7" w:rsidRDefault="00C77E47" w:rsidP="634AC5CA">
      <w:pPr>
        <w:pStyle w:val="Heading2"/>
        <w:spacing w:before="0" w:after="0"/>
        <w:ind w:left="360"/>
        <w:rPr>
          <w:szCs w:val="24"/>
        </w:rPr>
      </w:pPr>
      <w:r w:rsidRPr="634AC5CA">
        <w:rPr>
          <w:szCs w:val="24"/>
        </w:rPr>
        <w:t>Prerequisite</w:t>
      </w:r>
      <w:r w:rsidR="00B67E89" w:rsidRPr="634AC5CA">
        <w:rPr>
          <w:szCs w:val="24"/>
        </w:rPr>
        <w:t>s</w:t>
      </w:r>
      <w:r w:rsidRPr="634AC5CA">
        <w:rPr>
          <w:szCs w:val="24"/>
        </w:rPr>
        <w:t xml:space="preserve"> </w:t>
      </w:r>
      <w:r w:rsidR="00266983" w:rsidRPr="634AC5CA">
        <w:rPr>
          <w:szCs w:val="24"/>
        </w:rPr>
        <w:t>of</w:t>
      </w:r>
      <w:r w:rsidRPr="634AC5CA">
        <w:rPr>
          <w:szCs w:val="24"/>
        </w:rPr>
        <w:t xml:space="preserve"> the course</w:t>
      </w:r>
    </w:p>
    <w:p w14:paraId="7598BDB9" w14:textId="77777777" w:rsidR="00D65DC3" w:rsidRPr="007F0E18" w:rsidRDefault="00D65DC3" w:rsidP="634AC5CA">
      <w:pPr>
        <w:pStyle w:val="Heading2"/>
        <w:spacing w:before="0" w:after="0"/>
        <w:ind w:left="720" w:firstLine="0"/>
        <w:rPr>
          <w:b w:val="0"/>
          <w:szCs w:val="24"/>
        </w:rPr>
      </w:pPr>
      <w:r w:rsidRPr="634AC5CA">
        <w:rPr>
          <w:b w:val="0"/>
          <w:szCs w:val="24"/>
        </w:rPr>
        <w:t>Undergraduate: SOWK 3320 prior to or concurrent.</w:t>
      </w:r>
    </w:p>
    <w:p w14:paraId="7FB361A8" w14:textId="77777777" w:rsidR="00D65DC3" w:rsidRPr="007F0E18" w:rsidRDefault="00D65DC3" w:rsidP="634AC5CA">
      <w:pPr>
        <w:pStyle w:val="Heading2"/>
        <w:spacing w:before="0" w:after="0"/>
        <w:ind w:left="720" w:firstLine="0"/>
        <w:rPr>
          <w:b w:val="0"/>
          <w:szCs w:val="24"/>
        </w:rPr>
      </w:pPr>
      <w:r w:rsidRPr="634AC5CA">
        <w:rPr>
          <w:b w:val="0"/>
          <w:szCs w:val="24"/>
        </w:rPr>
        <w:t xml:space="preserve">Graduate: SOWK 8130 </w:t>
      </w:r>
      <w:r w:rsidR="00266983" w:rsidRPr="634AC5CA">
        <w:rPr>
          <w:b w:val="0"/>
          <w:szCs w:val="24"/>
        </w:rPr>
        <w:t xml:space="preserve">prior to or concurrent, </w:t>
      </w:r>
      <w:r w:rsidRPr="634AC5CA">
        <w:rPr>
          <w:b w:val="0"/>
          <w:szCs w:val="24"/>
        </w:rPr>
        <w:t>or BSW degree.</w:t>
      </w:r>
    </w:p>
    <w:p w14:paraId="3E541A67" w14:textId="1A45746D" w:rsidR="634AC5CA" w:rsidRDefault="634AC5CA" w:rsidP="634AC5CA">
      <w:pPr>
        <w:pStyle w:val="Heading2"/>
        <w:rPr>
          <w:szCs w:val="24"/>
        </w:rPr>
      </w:pPr>
    </w:p>
    <w:p w14:paraId="487E0710" w14:textId="6A983CE4" w:rsidR="0278FECA" w:rsidRDefault="0278FECA" w:rsidP="634AC5CA">
      <w:pPr>
        <w:rPr>
          <w:szCs w:val="24"/>
        </w:rPr>
      </w:pPr>
      <w:r w:rsidRPr="634AC5CA">
        <w:rPr>
          <w:rStyle w:val="EmphasisHyperlink-Black"/>
          <w:rFonts w:ascii="Times New Roman" w:hAnsi="Times New Roman"/>
          <w:b/>
          <w:bCs/>
          <w:szCs w:val="24"/>
        </w:rPr>
        <w:t>Rationale/Overview</w:t>
      </w:r>
    </w:p>
    <w:p w14:paraId="11459B1F" w14:textId="640D85D4" w:rsidR="006D0FA7" w:rsidRPr="006D0FA7" w:rsidRDefault="006D0FA7" w:rsidP="634AC5CA">
      <w:pPr>
        <w:pStyle w:val="Heading2"/>
        <w:spacing w:before="0" w:after="0"/>
        <w:ind w:left="720" w:firstLine="0"/>
        <w:rPr>
          <w:b w:val="0"/>
          <w:color w:val="000000" w:themeColor="text1"/>
          <w:szCs w:val="24"/>
        </w:rPr>
      </w:pPr>
      <w:r w:rsidRPr="634AC5CA">
        <w:rPr>
          <w:b w:val="0"/>
          <w:szCs w:val="24"/>
        </w:rPr>
        <w:lastRenderedPageBreak/>
        <w:t xml:space="preserve">This course helps students to </w:t>
      </w:r>
      <w:r w:rsidRPr="634AC5CA">
        <w:rPr>
          <w:b w:val="0"/>
          <w:snapToGrid w:val="0"/>
          <w:color w:val="000000"/>
          <w:szCs w:val="24"/>
        </w:rPr>
        <w:t>learn about the historical and anthropological origins of American Indian</w:t>
      </w:r>
      <w:r w:rsidR="000B6C15" w:rsidRPr="634AC5CA">
        <w:rPr>
          <w:b w:val="0"/>
          <w:snapToGrid w:val="0"/>
          <w:color w:val="000000"/>
          <w:szCs w:val="24"/>
        </w:rPr>
        <w:t>s</w:t>
      </w:r>
      <w:r w:rsidRPr="634AC5CA">
        <w:rPr>
          <w:b w:val="0"/>
          <w:snapToGrid w:val="0"/>
          <w:color w:val="000000"/>
          <w:szCs w:val="24"/>
        </w:rPr>
        <w:t xml:space="preserve"> across the </w:t>
      </w:r>
      <w:r w:rsidR="3C93F906" w:rsidRPr="634AC5CA">
        <w:rPr>
          <w:b w:val="0"/>
          <w:snapToGrid w:val="0"/>
          <w:color w:val="000000"/>
          <w:szCs w:val="24"/>
        </w:rPr>
        <w:t>lifespan and</w:t>
      </w:r>
      <w:r w:rsidRPr="634AC5CA">
        <w:rPr>
          <w:b w:val="0"/>
          <w:snapToGrid w:val="0"/>
          <w:color w:val="000000"/>
          <w:szCs w:val="24"/>
        </w:rPr>
        <w:t xml:space="preserve"> debates the similarities and differences in value orientations of American Indian</w:t>
      </w:r>
      <w:r w:rsidR="000B6C15" w:rsidRPr="634AC5CA">
        <w:rPr>
          <w:b w:val="0"/>
          <w:color w:val="000000" w:themeColor="text1"/>
          <w:szCs w:val="24"/>
        </w:rPr>
        <w:t>s</w:t>
      </w:r>
      <w:r w:rsidRPr="634AC5CA">
        <w:rPr>
          <w:b w:val="0"/>
          <w:snapToGrid w:val="0"/>
          <w:color w:val="000000"/>
          <w:szCs w:val="24"/>
        </w:rPr>
        <w:t xml:space="preserve"> and the dominant society. Through reflection and readings, student</w:t>
      </w:r>
      <w:r w:rsidR="000B6C15" w:rsidRPr="634AC5CA">
        <w:rPr>
          <w:b w:val="0"/>
          <w:snapToGrid w:val="0"/>
          <w:color w:val="000000"/>
          <w:szCs w:val="24"/>
        </w:rPr>
        <w:t>s</w:t>
      </w:r>
      <w:r w:rsidRPr="634AC5CA">
        <w:rPr>
          <w:b w:val="0"/>
          <w:snapToGrid w:val="0"/>
          <w:color w:val="000000"/>
          <w:szCs w:val="24"/>
        </w:rPr>
        <w:t xml:space="preserve"> learn about cultural diversity and the unique social arrangements and institutions of American Indians and general society. Students will also gain generalist skills appropriate for working with American Indian clients and will be able to identify issues which affect </w:t>
      </w:r>
      <w:r w:rsidR="000B6C15" w:rsidRPr="634AC5CA">
        <w:rPr>
          <w:b w:val="0"/>
          <w:snapToGrid w:val="0"/>
          <w:color w:val="000000"/>
          <w:szCs w:val="24"/>
        </w:rPr>
        <w:t xml:space="preserve">American </w:t>
      </w:r>
      <w:r w:rsidRPr="634AC5CA">
        <w:rPr>
          <w:b w:val="0"/>
          <w:snapToGrid w:val="0"/>
          <w:color w:val="000000"/>
          <w:szCs w:val="24"/>
        </w:rPr>
        <w:t>Indian people and the implications for social work practice.</w:t>
      </w:r>
    </w:p>
    <w:p w14:paraId="79F49111" w14:textId="09F37438" w:rsidR="006D0FA7" w:rsidRPr="006D0FA7" w:rsidRDefault="006D0FA7" w:rsidP="634AC5CA">
      <w:pPr>
        <w:pStyle w:val="Heading2"/>
        <w:spacing w:before="0" w:after="0"/>
        <w:ind w:left="720" w:firstLine="0"/>
        <w:rPr>
          <w:bCs/>
          <w:szCs w:val="24"/>
        </w:rPr>
      </w:pPr>
    </w:p>
    <w:p w14:paraId="4902654A" w14:textId="3CE7E8FF" w:rsidR="006D0FA7" w:rsidRPr="006D0FA7" w:rsidRDefault="00C77E47" w:rsidP="634AC5CA">
      <w:pPr>
        <w:pStyle w:val="Heading2"/>
        <w:spacing w:before="0" w:after="0"/>
        <w:ind w:left="0" w:firstLine="0"/>
        <w:rPr>
          <w:szCs w:val="24"/>
        </w:rPr>
      </w:pPr>
      <w:r w:rsidRPr="634AC5CA">
        <w:rPr>
          <w:bCs/>
          <w:szCs w:val="24"/>
        </w:rPr>
        <w:t>Unusual circumstances of the cours</w:t>
      </w:r>
      <w:r w:rsidR="2C351F18" w:rsidRPr="634AC5CA">
        <w:rPr>
          <w:bCs/>
          <w:szCs w:val="24"/>
        </w:rPr>
        <w:t>e</w:t>
      </w:r>
    </w:p>
    <w:p w14:paraId="174A35D4" w14:textId="0AD8AD70" w:rsidR="006D0FA7" w:rsidRPr="006D0FA7" w:rsidRDefault="00B57A84" w:rsidP="634AC5CA">
      <w:pPr>
        <w:pStyle w:val="Heading2"/>
        <w:spacing w:before="0" w:after="0"/>
        <w:ind w:left="720" w:firstLine="0"/>
        <w:rPr>
          <w:b w:val="0"/>
          <w:szCs w:val="24"/>
        </w:rPr>
      </w:pPr>
      <w:r w:rsidRPr="634AC5CA">
        <w:rPr>
          <w:b w:val="0"/>
          <w:szCs w:val="24"/>
        </w:rPr>
        <w:t>Th</w:t>
      </w:r>
      <w:r w:rsidR="00D65DC3" w:rsidRPr="634AC5CA">
        <w:rPr>
          <w:b w:val="0"/>
          <w:szCs w:val="24"/>
        </w:rPr>
        <w:t>is course is offered as SOWK 401</w:t>
      </w:r>
      <w:r w:rsidRPr="634AC5CA">
        <w:rPr>
          <w:b w:val="0"/>
          <w:szCs w:val="24"/>
        </w:rPr>
        <w:t>0 for undergraduate students.</w:t>
      </w:r>
      <w:r w:rsidR="00CF41C7" w:rsidRPr="634AC5CA">
        <w:rPr>
          <w:b w:val="0"/>
          <w:kern w:val="28"/>
          <w:szCs w:val="24"/>
        </w:rPr>
        <w:t xml:space="preserve"> </w:t>
      </w:r>
      <w:r w:rsidR="00CF41C7" w:rsidRPr="634AC5CA">
        <w:rPr>
          <w:b w:val="0"/>
          <w:szCs w:val="24"/>
        </w:rPr>
        <w:t>This course is offered as SOWK 8016 for graduate students.</w:t>
      </w:r>
    </w:p>
    <w:p w14:paraId="14FFB6B9" w14:textId="77777777" w:rsidR="00C77E47" w:rsidRPr="009E42D0" w:rsidRDefault="00C77E47" w:rsidP="634AC5CA">
      <w:pPr>
        <w:rPr>
          <w:szCs w:val="24"/>
        </w:rPr>
      </w:pPr>
    </w:p>
    <w:p w14:paraId="0184ECB8" w14:textId="24A42190" w:rsidR="07A11D6B" w:rsidRDefault="17D08C57" w:rsidP="634AC5CA">
      <w:pPr>
        <w:pStyle w:val="Body-Black"/>
        <w:spacing w:before="0" w:after="0"/>
        <w:rPr>
          <w:rFonts w:ascii="Times New Roman" w:hAnsi="Times New Roman"/>
          <w:sz w:val="24"/>
          <w:szCs w:val="24"/>
        </w:rPr>
      </w:pPr>
      <w:r w:rsidRPr="634AC5CA">
        <w:rPr>
          <w:rFonts w:ascii="Times New Roman" w:hAnsi="Times New Roman"/>
          <w:b/>
          <w:bCs/>
          <w:sz w:val="24"/>
          <w:szCs w:val="24"/>
        </w:rPr>
        <w:t>Course Objectives/Student Learning Outcomes</w:t>
      </w:r>
    </w:p>
    <w:p w14:paraId="339EBE8A" w14:textId="454442EA" w:rsidR="07A11D6B" w:rsidRDefault="74BC9A65"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Examine</w:t>
      </w:r>
      <w:r w:rsidR="000B6C15" w:rsidRPr="634AC5CA">
        <w:rPr>
          <w:rFonts w:ascii="Times New Roman" w:hAnsi="Times New Roman"/>
          <w:sz w:val="24"/>
          <w:szCs w:val="24"/>
        </w:rPr>
        <w:t xml:space="preserve"> the contexts, experiences, and traumas both historical and current of American Indian communities</w:t>
      </w:r>
      <w:r w:rsidR="22E2438C" w:rsidRPr="634AC5CA">
        <w:rPr>
          <w:rFonts w:ascii="Times New Roman" w:hAnsi="Times New Roman"/>
          <w:sz w:val="24"/>
          <w:szCs w:val="24"/>
        </w:rPr>
        <w:t>, acknowledging them as experts in their own lived experiences</w:t>
      </w:r>
      <w:r w:rsidR="000B6C15" w:rsidRPr="634AC5CA">
        <w:rPr>
          <w:rFonts w:ascii="Times New Roman" w:hAnsi="Times New Roman"/>
          <w:sz w:val="24"/>
          <w:szCs w:val="24"/>
        </w:rPr>
        <w:t>.</w:t>
      </w:r>
    </w:p>
    <w:p w14:paraId="2E6B340B" w14:textId="713B6B77" w:rsidR="07A11D6B" w:rsidRDefault="5ED0F320"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Appraise competent and ethical practices that social workers can utilize when working with the American Indian family.</w:t>
      </w:r>
    </w:p>
    <w:p w14:paraId="29BE5145" w14:textId="26EF4370" w:rsidR="07A11D6B" w:rsidRDefault="0327B0F1"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 xml:space="preserve">Consider systemic barriers that have contributed to the marginalization and oppression of the American Indian family, with particular attention to anti-racism, diversity, </w:t>
      </w:r>
      <w:r w:rsidR="2BF0D673" w:rsidRPr="634AC5CA">
        <w:rPr>
          <w:rFonts w:ascii="Times New Roman" w:hAnsi="Times New Roman"/>
          <w:sz w:val="24"/>
          <w:szCs w:val="24"/>
        </w:rPr>
        <w:t>equity, and inclusion (ADEI)</w:t>
      </w:r>
      <w:r w:rsidRPr="634AC5CA">
        <w:rPr>
          <w:rFonts w:ascii="Times New Roman" w:hAnsi="Times New Roman"/>
          <w:sz w:val="24"/>
          <w:szCs w:val="24"/>
        </w:rPr>
        <w:t xml:space="preserve">. </w:t>
      </w:r>
    </w:p>
    <w:p w14:paraId="6B5CF906" w14:textId="10D4AA2D" w:rsidR="07A11D6B" w:rsidRDefault="047B40CF"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Evaluate</w:t>
      </w:r>
      <w:r w:rsidR="000B6C15" w:rsidRPr="634AC5CA">
        <w:rPr>
          <w:rFonts w:ascii="Times New Roman" w:hAnsi="Times New Roman"/>
          <w:sz w:val="24"/>
          <w:szCs w:val="24"/>
        </w:rPr>
        <w:t xml:space="preserve"> tribal sovereignty and the unique aspects of the political identity of American Indians in the U.S</w:t>
      </w:r>
      <w:r w:rsidR="20705694" w:rsidRPr="634AC5CA">
        <w:rPr>
          <w:rFonts w:ascii="Times New Roman" w:hAnsi="Times New Roman"/>
          <w:sz w:val="24"/>
          <w:szCs w:val="24"/>
        </w:rPr>
        <w:t>.</w:t>
      </w:r>
    </w:p>
    <w:p w14:paraId="28ACD9E0" w14:textId="16D0C0B8" w:rsidR="07A11D6B" w:rsidRDefault="000B6C15"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Analyze preventative and educational programs, practice modalities, and other approaches, which can facilitate effective intervention with A</w:t>
      </w:r>
      <w:r w:rsidR="3A93AE83" w:rsidRPr="634AC5CA">
        <w:rPr>
          <w:rFonts w:ascii="Times New Roman" w:hAnsi="Times New Roman"/>
          <w:sz w:val="24"/>
          <w:szCs w:val="24"/>
        </w:rPr>
        <w:t>merican Indian</w:t>
      </w:r>
      <w:r w:rsidRPr="634AC5CA">
        <w:rPr>
          <w:rFonts w:ascii="Times New Roman" w:hAnsi="Times New Roman"/>
          <w:sz w:val="24"/>
          <w:szCs w:val="24"/>
        </w:rPr>
        <w:t xml:space="preserve"> families across the lifespan, youth, and communities.</w:t>
      </w:r>
    </w:p>
    <w:p w14:paraId="2F4C6B42" w14:textId="437DAB9E" w:rsidR="07A11D6B" w:rsidRDefault="592A2560" w:rsidP="634AC5CA">
      <w:pPr>
        <w:pStyle w:val="Body-Black"/>
        <w:numPr>
          <w:ilvl w:val="0"/>
          <w:numId w:val="28"/>
        </w:numPr>
        <w:spacing w:before="0" w:after="0"/>
        <w:rPr>
          <w:rFonts w:ascii="Times New Roman" w:hAnsi="Times New Roman"/>
          <w:sz w:val="24"/>
          <w:szCs w:val="24"/>
        </w:rPr>
      </w:pPr>
      <w:r w:rsidRPr="634AC5CA">
        <w:rPr>
          <w:rFonts w:ascii="Times New Roman" w:hAnsi="Times New Roman"/>
          <w:sz w:val="24"/>
          <w:szCs w:val="24"/>
        </w:rPr>
        <w:t>Critique evidence-based practices regarding assessment and intervention with American Indian communities. (Graduate Students only)</w:t>
      </w:r>
    </w:p>
    <w:p w14:paraId="1FD73545" w14:textId="62F42C6B" w:rsidR="07A11D6B" w:rsidRDefault="07A11D6B" w:rsidP="634AC5CA">
      <w:pPr>
        <w:pStyle w:val="Body-Black"/>
        <w:spacing w:before="0" w:after="0"/>
        <w:rPr>
          <w:rFonts w:ascii="Times New Roman" w:hAnsi="Times New Roman"/>
        </w:rPr>
      </w:pPr>
    </w:p>
    <w:p w14:paraId="07155AE2" w14:textId="4F5E1908" w:rsidR="07A11D6B" w:rsidRDefault="383484EC" w:rsidP="634AC5CA">
      <w:pPr>
        <w:pStyle w:val="Subhead-Red"/>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 xml:space="preserve">REQUIRED TEXT(S)/SUPPLEMENTAL MATERIALS </w:t>
      </w:r>
    </w:p>
    <w:p w14:paraId="5DC978C9" w14:textId="7705B0FE" w:rsidR="07A11D6B" w:rsidRDefault="383484EC" w:rsidP="634AC5CA">
      <w:pPr>
        <w:ind w:left="720" w:hanging="720"/>
        <w:rPr>
          <w:color w:val="000000" w:themeColor="text1"/>
          <w:szCs w:val="24"/>
        </w:rPr>
      </w:pPr>
      <w:r w:rsidRPr="634AC5CA">
        <w:rPr>
          <w:b/>
          <w:bCs/>
          <w:color w:val="000000" w:themeColor="text1"/>
          <w:szCs w:val="24"/>
        </w:rPr>
        <w:t>Required text(s)</w:t>
      </w:r>
    </w:p>
    <w:p w14:paraId="1DE73E93" w14:textId="4745E0A7" w:rsidR="07A11D6B" w:rsidRDefault="07A11D6B" w:rsidP="634AC5CA">
      <w:pPr>
        <w:spacing w:line="259" w:lineRule="auto"/>
        <w:ind w:left="720" w:hanging="720"/>
        <w:rPr>
          <w:color w:val="000000" w:themeColor="text1"/>
          <w:szCs w:val="24"/>
        </w:rPr>
      </w:pPr>
    </w:p>
    <w:p w14:paraId="3C6B0E01" w14:textId="599894AC" w:rsidR="07A11D6B" w:rsidRDefault="383484EC" w:rsidP="634AC5CA">
      <w:pPr>
        <w:spacing w:line="259" w:lineRule="auto"/>
        <w:ind w:left="720"/>
        <w:rPr>
          <w:color w:val="000000" w:themeColor="text1"/>
          <w:szCs w:val="24"/>
        </w:rPr>
      </w:pPr>
      <w:r w:rsidRPr="634AC5CA">
        <w:rPr>
          <w:color w:val="000000" w:themeColor="text1"/>
          <w:szCs w:val="24"/>
        </w:rPr>
        <w:t>TBD</w:t>
      </w:r>
    </w:p>
    <w:p w14:paraId="5F5EB32C" w14:textId="491BE5E4" w:rsidR="07A11D6B" w:rsidRDefault="07A11D6B" w:rsidP="634AC5CA">
      <w:pPr>
        <w:rPr>
          <w:color w:val="000000" w:themeColor="text1"/>
          <w:szCs w:val="24"/>
        </w:rPr>
      </w:pPr>
    </w:p>
    <w:p w14:paraId="6BA3D984" w14:textId="597CE042" w:rsidR="07A11D6B" w:rsidRDefault="383484EC" w:rsidP="634AC5CA">
      <w:pPr>
        <w:pStyle w:val="Subhead-Red"/>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COURSE STRUCTURE/FORMAT</w:t>
      </w:r>
    </w:p>
    <w:p w14:paraId="4BB56A49" w14:textId="0BC3146E" w:rsidR="07A11D6B" w:rsidRDefault="383484EC" w:rsidP="634AC5CA">
      <w:pPr>
        <w:rPr>
          <w:color w:val="000000" w:themeColor="text1"/>
          <w:szCs w:val="24"/>
        </w:rPr>
      </w:pPr>
      <w:r w:rsidRPr="634AC5CA">
        <w:rPr>
          <w:color w:val="000000" w:themeColor="text1"/>
          <w:szCs w:val="24"/>
        </w:rPr>
        <w:t>Lecture, discussion, experiential learning experiences, video and Internet resources, and guest presentations.</w:t>
      </w:r>
    </w:p>
    <w:p w14:paraId="6B51F7EF" w14:textId="1067C29E" w:rsidR="07A11D6B" w:rsidRDefault="07A11D6B" w:rsidP="634AC5CA">
      <w:pPr>
        <w:pStyle w:val="Body-Black"/>
        <w:spacing w:before="0" w:after="0"/>
        <w:rPr>
          <w:rFonts w:ascii="Times New Roman" w:hAnsi="Times New Roman"/>
        </w:rPr>
      </w:pPr>
    </w:p>
    <w:p w14:paraId="26E4355C" w14:textId="25AD5998" w:rsidR="07A11D6B" w:rsidRDefault="383484EC" w:rsidP="634AC5CA">
      <w:pPr>
        <w:pStyle w:val="Subhead-Red"/>
      </w:pPr>
      <w:r w:rsidRPr="634AC5CA">
        <w:rPr>
          <w:rFonts w:ascii="Times New Roman" w:eastAsia="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634AC5CA" w14:paraId="42D75A96" w14:textId="77777777" w:rsidTr="00650948">
        <w:trPr>
          <w:cantSplit/>
          <w:trHeight w:val="300"/>
          <w:tblHeader/>
        </w:trPr>
        <w:tc>
          <w:tcPr>
            <w:tcW w:w="1551" w:type="dxa"/>
            <w:tcBorders>
              <w:top w:val="nil"/>
              <w:left w:val="nil"/>
            </w:tcBorders>
            <w:shd w:val="clear" w:color="auto" w:fill="E7E6E6"/>
            <w:tcMar>
              <w:left w:w="105" w:type="dxa"/>
              <w:right w:w="105" w:type="dxa"/>
            </w:tcMar>
          </w:tcPr>
          <w:p w14:paraId="53EF4453" w14:textId="7269A8D0"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b/>
                <w:bCs/>
                <w:sz w:val="24"/>
                <w:szCs w:val="24"/>
              </w:rPr>
              <w:t>Session/Date</w:t>
            </w:r>
          </w:p>
        </w:tc>
        <w:tc>
          <w:tcPr>
            <w:tcW w:w="5392" w:type="dxa"/>
            <w:tcBorders>
              <w:top w:val="nil"/>
            </w:tcBorders>
            <w:shd w:val="clear" w:color="auto" w:fill="E7E6E6"/>
            <w:tcMar>
              <w:left w:w="105" w:type="dxa"/>
              <w:right w:w="105" w:type="dxa"/>
            </w:tcMar>
            <w:vAlign w:val="bottom"/>
          </w:tcPr>
          <w:p w14:paraId="30973511" w14:textId="4C2E4467"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51064B83" w14:textId="117698FC"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b/>
                <w:bCs/>
                <w:sz w:val="24"/>
                <w:szCs w:val="24"/>
              </w:rPr>
              <w:t>Assignment</w:t>
            </w:r>
          </w:p>
        </w:tc>
      </w:tr>
      <w:tr w:rsidR="634AC5CA" w14:paraId="153FF30B" w14:textId="77777777" w:rsidTr="634AC5CA">
        <w:trPr>
          <w:trHeight w:val="345"/>
        </w:trPr>
        <w:tc>
          <w:tcPr>
            <w:tcW w:w="1551" w:type="dxa"/>
            <w:tcBorders>
              <w:left w:val="nil"/>
            </w:tcBorders>
            <w:tcMar>
              <w:left w:w="105" w:type="dxa"/>
              <w:right w:w="105" w:type="dxa"/>
            </w:tcMar>
          </w:tcPr>
          <w:p w14:paraId="1C1F6EC8" w14:textId="5FDA4C78"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1 [date]</w:t>
            </w:r>
          </w:p>
        </w:tc>
        <w:tc>
          <w:tcPr>
            <w:tcW w:w="5392" w:type="dxa"/>
            <w:tcMar>
              <w:left w:w="105" w:type="dxa"/>
              <w:right w:w="105" w:type="dxa"/>
            </w:tcMar>
          </w:tcPr>
          <w:p w14:paraId="46AE8A22" w14:textId="04078461" w:rsidR="634AC5CA" w:rsidRDefault="634AC5CA" w:rsidP="634AC5CA">
            <w:pPr>
              <w:numPr>
                <w:ilvl w:val="0"/>
                <w:numId w:val="31"/>
              </w:numPr>
              <w:ind w:left="269" w:hanging="270"/>
              <w:rPr>
                <w:szCs w:val="24"/>
              </w:rPr>
            </w:pPr>
            <w:r w:rsidRPr="634AC5CA">
              <w:rPr>
                <w:szCs w:val="24"/>
              </w:rPr>
              <w:t>Introductions, syllabus reviewContext for service learning project</w:t>
            </w:r>
          </w:p>
          <w:p w14:paraId="7B53EBD0" w14:textId="77777777" w:rsidR="634AC5CA" w:rsidRDefault="634AC5CA" w:rsidP="634AC5CA">
            <w:pPr>
              <w:numPr>
                <w:ilvl w:val="0"/>
                <w:numId w:val="31"/>
              </w:numPr>
              <w:ind w:left="269" w:hanging="270"/>
              <w:rPr>
                <w:szCs w:val="24"/>
              </w:rPr>
            </w:pPr>
            <w:r w:rsidRPr="634AC5CA">
              <w:rPr>
                <w:szCs w:val="24"/>
              </w:rPr>
              <w:t xml:space="preserve">Video: </w:t>
            </w:r>
            <w:r w:rsidRPr="634AC5CA">
              <w:rPr>
                <w:i/>
                <w:iCs/>
                <w:szCs w:val="24"/>
              </w:rPr>
              <w:t>Welcome to the Reservation</w:t>
            </w:r>
          </w:p>
        </w:tc>
        <w:tc>
          <w:tcPr>
            <w:tcW w:w="2417" w:type="dxa"/>
            <w:tcBorders>
              <w:right w:val="nil"/>
            </w:tcBorders>
            <w:tcMar>
              <w:left w:w="105" w:type="dxa"/>
              <w:right w:w="105" w:type="dxa"/>
            </w:tcMar>
          </w:tcPr>
          <w:p w14:paraId="089B4BCC" w14:textId="77777777" w:rsidR="634AC5CA" w:rsidRDefault="634AC5CA" w:rsidP="634AC5CA">
            <w:pPr>
              <w:ind w:left="-18"/>
              <w:rPr>
                <w:szCs w:val="24"/>
              </w:rPr>
            </w:pPr>
            <w:r w:rsidRPr="634AC5CA">
              <w:rPr>
                <w:szCs w:val="24"/>
              </w:rPr>
              <w:t>---</w:t>
            </w:r>
          </w:p>
        </w:tc>
      </w:tr>
      <w:tr w:rsidR="634AC5CA" w14:paraId="084255C0" w14:textId="77777777" w:rsidTr="634AC5CA">
        <w:trPr>
          <w:trHeight w:val="300"/>
        </w:trPr>
        <w:tc>
          <w:tcPr>
            <w:tcW w:w="1551" w:type="dxa"/>
            <w:tcBorders>
              <w:left w:val="nil"/>
            </w:tcBorders>
            <w:tcMar>
              <w:left w:w="105" w:type="dxa"/>
              <w:right w:w="105" w:type="dxa"/>
            </w:tcMar>
          </w:tcPr>
          <w:p w14:paraId="4C68B051" w14:textId="5094B6F9"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2</w:t>
            </w:r>
          </w:p>
          <w:p w14:paraId="200A1FA6" w14:textId="74173C77"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768CB06E" w14:textId="77777777" w:rsidR="634AC5CA" w:rsidRDefault="634AC5CA" w:rsidP="634AC5CA">
            <w:pPr>
              <w:numPr>
                <w:ilvl w:val="0"/>
                <w:numId w:val="32"/>
              </w:numPr>
              <w:ind w:left="269" w:hanging="270"/>
              <w:rPr>
                <w:szCs w:val="24"/>
              </w:rPr>
            </w:pPr>
            <w:r w:rsidRPr="634AC5CA">
              <w:rPr>
                <w:szCs w:val="24"/>
              </w:rPr>
              <w:t>Discussion: Qualitative research and service learning projects with Native American students from OPS NICE program</w:t>
            </w:r>
          </w:p>
        </w:tc>
        <w:tc>
          <w:tcPr>
            <w:tcW w:w="2417" w:type="dxa"/>
            <w:tcBorders>
              <w:right w:val="nil"/>
            </w:tcBorders>
            <w:tcMar>
              <w:left w:w="105" w:type="dxa"/>
              <w:right w:w="105" w:type="dxa"/>
            </w:tcMar>
          </w:tcPr>
          <w:p w14:paraId="14716A61" w14:textId="77777777" w:rsidR="634AC5CA" w:rsidRDefault="634AC5CA" w:rsidP="634AC5CA">
            <w:pPr>
              <w:ind w:left="-18"/>
              <w:rPr>
                <w:szCs w:val="24"/>
              </w:rPr>
            </w:pPr>
            <w:r w:rsidRPr="634AC5CA">
              <w:rPr>
                <w:szCs w:val="24"/>
              </w:rPr>
              <w:t>Manen: Chapter 4 (</w:t>
            </w:r>
            <w:r w:rsidRPr="634AC5CA">
              <w:rPr>
                <w:i/>
                <w:iCs/>
                <w:szCs w:val="24"/>
              </w:rPr>
              <w:t>Hermeneutic Phenomenonological Reflection</w:t>
            </w:r>
            <w:r w:rsidRPr="634AC5CA">
              <w:rPr>
                <w:szCs w:val="24"/>
              </w:rPr>
              <w:t>)</w:t>
            </w:r>
          </w:p>
          <w:p w14:paraId="362C76E0" w14:textId="77777777" w:rsidR="634AC5CA" w:rsidRDefault="634AC5CA" w:rsidP="634AC5CA">
            <w:pPr>
              <w:ind w:left="-18"/>
              <w:rPr>
                <w:szCs w:val="24"/>
              </w:rPr>
            </w:pPr>
          </w:p>
          <w:p w14:paraId="317C9658" w14:textId="77777777" w:rsidR="634AC5CA" w:rsidRDefault="634AC5CA" w:rsidP="634AC5CA">
            <w:pPr>
              <w:ind w:left="-18"/>
              <w:rPr>
                <w:szCs w:val="24"/>
              </w:rPr>
            </w:pPr>
            <w:r w:rsidRPr="634AC5CA">
              <w:rPr>
                <w:szCs w:val="24"/>
              </w:rPr>
              <w:lastRenderedPageBreak/>
              <w:t>Cross, et al. article (“Defining Youth Success Using Culturally Appropriate Community-based Participatory Research Methods”)</w:t>
            </w:r>
          </w:p>
        </w:tc>
      </w:tr>
      <w:tr w:rsidR="634AC5CA" w14:paraId="57EF4F95" w14:textId="77777777" w:rsidTr="634AC5CA">
        <w:trPr>
          <w:trHeight w:val="300"/>
        </w:trPr>
        <w:tc>
          <w:tcPr>
            <w:tcW w:w="1551" w:type="dxa"/>
            <w:tcBorders>
              <w:left w:val="nil"/>
            </w:tcBorders>
            <w:tcMar>
              <w:left w:w="105" w:type="dxa"/>
              <w:right w:w="105" w:type="dxa"/>
            </w:tcMar>
          </w:tcPr>
          <w:p w14:paraId="14C2E1EE" w14:textId="3A1A414E"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lastRenderedPageBreak/>
              <w:t>Session 3</w:t>
            </w:r>
          </w:p>
          <w:p w14:paraId="3942630A" w14:textId="3A215246"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31F84BEA" w14:textId="77777777" w:rsidR="634AC5CA" w:rsidRDefault="634AC5CA" w:rsidP="634AC5CA">
            <w:pPr>
              <w:numPr>
                <w:ilvl w:val="0"/>
                <w:numId w:val="32"/>
              </w:numPr>
              <w:ind w:left="269" w:hanging="270"/>
              <w:rPr>
                <w:szCs w:val="24"/>
              </w:rPr>
            </w:pPr>
            <w:r w:rsidRPr="634AC5CA">
              <w:rPr>
                <w:szCs w:val="24"/>
              </w:rPr>
              <w:t>No Class (Labor Day)</w:t>
            </w:r>
          </w:p>
        </w:tc>
        <w:tc>
          <w:tcPr>
            <w:tcW w:w="2417" w:type="dxa"/>
            <w:tcBorders>
              <w:right w:val="nil"/>
            </w:tcBorders>
            <w:tcMar>
              <w:left w:w="105" w:type="dxa"/>
              <w:right w:w="105" w:type="dxa"/>
            </w:tcMar>
          </w:tcPr>
          <w:p w14:paraId="4E3BD74A" w14:textId="77777777" w:rsidR="634AC5CA" w:rsidRDefault="634AC5CA" w:rsidP="634AC5CA">
            <w:pPr>
              <w:rPr>
                <w:szCs w:val="24"/>
              </w:rPr>
            </w:pPr>
            <w:r w:rsidRPr="634AC5CA">
              <w:rPr>
                <w:szCs w:val="24"/>
              </w:rPr>
              <w:t>---</w:t>
            </w:r>
          </w:p>
        </w:tc>
      </w:tr>
      <w:tr w:rsidR="634AC5CA" w14:paraId="57269611" w14:textId="77777777" w:rsidTr="634AC5CA">
        <w:trPr>
          <w:trHeight w:val="300"/>
        </w:trPr>
        <w:tc>
          <w:tcPr>
            <w:tcW w:w="1551" w:type="dxa"/>
            <w:tcBorders>
              <w:left w:val="nil"/>
            </w:tcBorders>
            <w:tcMar>
              <w:left w:w="105" w:type="dxa"/>
              <w:right w:w="105" w:type="dxa"/>
            </w:tcMar>
          </w:tcPr>
          <w:p w14:paraId="0ED27AB4" w14:textId="64F0E963"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4</w:t>
            </w:r>
          </w:p>
          <w:p w14:paraId="7E34D18A" w14:textId="00815862"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7BF1C2CE" w14:textId="77777777" w:rsidR="634AC5CA" w:rsidRDefault="634AC5CA" w:rsidP="634AC5CA">
            <w:pPr>
              <w:numPr>
                <w:ilvl w:val="0"/>
                <w:numId w:val="32"/>
              </w:numPr>
              <w:ind w:left="269" w:hanging="270"/>
              <w:rPr>
                <w:szCs w:val="24"/>
              </w:rPr>
            </w:pPr>
            <w:r w:rsidRPr="634AC5CA">
              <w:rPr>
                <w:szCs w:val="24"/>
              </w:rPr>
              <w:t>Guest speaker: Chris Legband, Youth Prevention Program Coordinator, Ponca Tribe</w:t>
            </w:r>
          </w:p>
          <w:p w14:paraId="0DB53FE4" w14:textId="77777777" w:rsidR="634AC5CA" w:rsidRDefault="634AC5CA" w:rsidP="634AC5CA">
            <w:pPr>
              <w:numPr>
                <w:ilvl w:val="0"/>
                <w:numId w:val="32"/>
              </w:numPr>
              <w:ind w:left="269" w:hanging="270"/>
              <w:rPr>
                <w:szCs w:val="24"/>
              </w:rPr>
            </w:pPr>
            <w:r w:rsidRPr="634AC5CA">
              <w:rPr>
                <w:szCs w:val="24"/>
              </w:rPr>
              <w:t>Case study analysis (Modified exam)</w:t>
            </w:r>
          </w:p>
        </w:tc>
        <w:tc>
          <w:tcPr>
            <w:tcW w:w="2417" w:type="dxa"/>
            <w:tcBorders>
              <w:right w:val="nil"/>
            </w:tcBorders>
            <w:tcMar>
              <w:left w:w="105" w:type="dxa"/>
              <w:right w:w="105" w:type="dxa"/>
            </w:tcMar>
          </w:tcPr>
          <w:p w14:paraId="3754BEA0" w14:textId="77777777" w:rsidR="634AC5CA" w:rsidRDefault="634AC5CA" w:rsidP="634AC5CA">
            <w:pPr>
              <w:rPr>
                <w:szCs w:val="24"/>
              </w:rPr>
            </w:pPr>
            <w:r w:rsidRPr="634AC5CA">
              <w:rPr>
                <w:szCs w:val="24"/>
              </w:rPr>
              <w:t>Mandan &amp; Hidatsa: CH 7</w:t>
            </w:r>
          </w:p>
          <w:p w14:paraId="2648125A" w14:textId="77777777" w:rsidR="634AC5CA" w:rsidRDefault="634AC5CA" w:rsidP="634AC5CA">
            <w:pPr>
              <w:ind w:left="-18"/>
              <w:rPr>
                <w:szCs w:val="24"/>
              </w:rPr>
            </w:pPr>
          </w:p>
          <w:p w14:paraId="5E885C77" w14:textId="77777777" w:rsidR="634AC5CA" w:rsidRDefault="634AC5CA" w:rsidP="634AC5CA">
            <w:pPr>
              <w:ind w:hanging="18"/>
              <w:rPr>
                <w:szCs w:val="24"/>
              </w:rPr>
            </w:pPr>
            <w:r w:rsidRPr="634AC5CA">
              <w:rPr>
                <w:szCs w:val="24"/>
              </w:rPr>
              <w:t>Case study analysis</w:t>
            </w:r>
          </w:p>
        </w:tc>
      </w:tr>
      <w:tr w:rsidR="634AC5CA" w14:paraId="0B781218" w14:textId="77777777" w:rsidTr="634AC5CA">
        <w:trPr>
          <w:trHeight w:val="300"/>
        </w:trPr>
        <w:tc>
          <w:tcPr>
            <w:tcW w:w="1551" w:type="dxa"/>
            <w:tcBorders>
              <w:left w:val="nil"/>
            </w:tcBorders>
            <w:tcMar>
              <w:left w:w="105" w:type="dxa"/>
              <w:right w:w="105" w:type="dxa"/>
            </w:tcMar>
          </w:tcPr>
          <w:p w14:paraId="20D89512" w14:textId="35862E6E"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5</w:t>
            </w:r>
          </w:p>
          <w:p w14:paraId="72724BC5" w14:textId="6BF103A0"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57D99F67" w14:textId="77777777" w:rsidR="634AC5CA" w:rsidRDefault="634AC5CA" w:rsidP="634AC5CA">
            <w:pPr>
              <w:numPr>
                <w:ilvl w:val="0"/>
                <w:numId w:val="33"/>
              </w:numPr>
              <w:ind w:left="269" w:hanging="270"/>
              <w:rPr>
                <w:szCs w:val="24"/>
              </w:rPr>
            </w:pPr>
            <w:r w:rsidRPr="634AC5CA">
              <w:rPr>
                <w:szCs w:val="24"/>
              </w:rPr>
              <w:t>Part I: Healing Substance Abuse</w:t>
            </w:r>
          </w:p>
          <w:p w14:paraId="1953947D" w14:textId="77777777" w:rsidR="634AC5CA" w:rsidRDefault="634AC5CA" w:rsidP="634AC5CA">
            <w:pPr>
              <w:numPr>
                <w:ilvl w:val="0"/>
                <w:numId w:val="33"/>
              </w:numPr>
              <w:ind w:left="269" w:hanging="270"/>
              <w:rPr>
                <w:szCs w:val="24"/>
              </w:rPr>
            </w:pPr>
            <w:r w:rsidRPr="634AC5CA">
              <w:rPr>
                <w:szCs w:val="24"/>
              </w:rPr>
              <w:t>Visit to Winnebago</w:t>
            </w:r>
          </w:p>
        </w:tc>
        <w:tc>
          <w:tcPr>
            <w:tcW w:w="2417" w:type="dxa"/>
            <w:tcBorders>
              <w:right w:val="nil"/>
            </w:tcBorders>
            <w:tcMar>
              <w:left w:w="105" w:type="dxa"/>
              <w:right w:w="105" w:type="dxa"/>
            </w:tcMar>
          </w:tcPr>
          <w:p w14:paraId="46445BC2" w14:textId="77777777" w:rsidR="634AC5CA" w:rsidRDefault="634AC5CA" w:rsidP="634AC5CA">
            <w:pPr>
              <w:ind w:left="-18"/>
              <w:rPr>
                <w:szCs w:val="24"/>
              </w:rPr>
            </w:pPr>
            <w:r w:rsidRPr="634AC5CA">
              <w:rPr>
                <w:szCs w:val="24"/>
              </w:rPr>
              <w:t>Chapters 2, 3, 4, &amp; 9</w:t>
            </w:r>
          </w:p>
        </w:tc>
      </w:tr>
      <w:tr w:rsidR="634AC5CA" w14:paraId="1A166A8D" w14:textId="77777777" w:rsidTr="634AC5CA">
        <w:trPr>
          <w:trHeight w:val="300"/>
        </w:trPr>
        <w:tc>
          <w:tcPr>
            <w:tcW w:w="1551" w:type="dxa"/>
            <w:tcBorders>
              <w:left w:val="nil"/>
            </w:tcBorders>
            <w:tcMar>
              <w:left w:w="105" w:type="dxa"/>
              <w:right w:w="105" w:type="dxa"/>
            </w:tcMar>
          </w:tcPr>
          <w:p w14:paraId="04A48361" w14:textId="660EE796"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6</w:t>
            </w:r>
          </w:p>
          <w:p w14:paraId="5F8BBB4E" w14:textId="62510A37"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227344A7" w14:textId="77777777" w:rsidR="634AC5CA" w:rsidRDefault="634AC5CA" w:rsidP="634AC5CA">
            <w:pPr>
              <w:numPr>
                <w:ilvl w:val="0"/>
                <w:numId w:val="33"/>
              </w:numPr>
              <w:ind w:left="269" w:hanging="270"/>
              <w:contextualSpacing/>
              <w:rPr>
                <w:szCs w:val="24"/>
              </w:rPr>
            </w:pPr>
            <w:r w:rsidRPr="634AC5CA">
              <w:rPr>
                <w:szCs w:val="24"/>
              </w:rPr>
              <w:t>No class due to extended visit to Winnebago on 9/19</w:t>
            </w:r>
          </w:p>
        </w:tc>
        <w:tc>
          <w:tcPr>
            <w:tcW w:w="2417" w:type="dxa"/>
            <w:tcBorders>
              <w:right w:val="nil"/>
            </w:tcBorders>
            <w:tcMar>
              <w:left w:w="105" w:type="dxa"/>
              <w:right w:w="105" w:type="dxa"/>
            </w:tcMar>
          </w:tcPr>
          <w:p w14:paraId="638A9A50" w14:textId="77777777" w:rsidR="634AC5CA" w:rsidRDefault="634AC5CA" w:rsidP="634AC5CA">
            <w:pPr>
              <w:ind w:left="-18"/>
              <w:rPr>
                <w:szCs w:val="24"/>
              </w:rPr>
            </w:pPr>
            <w:r w:rsidRPr="634AC5CA">
              <w:rPr>
                <w:szCs w:val="24"/>
              </w:rPr>
              <w:t>---</w:t>
            </w:r>
          </w:p>
        </w:tc>
      </w:tr>
      <w:tr w:rsidR="634AC5CA" w14:paraId="47FE9CAD" w14:textId="77777777" w:rsidTr="634AC5CA">
        <w:trPr>
          <w:trHeight w:val="300"/>
        </w:trPr>
        <w:tc>
          <w:tcPr>
            <w:tcW w:w="1551" w:type="dxa"/>
            <w:tcBorders>
              <w:left w:val="nil"/>
            </w:tcBorders>
            <w:tcMar>
              <w:left w:w="105" w:type="dxa"/>
              <w:right w:w="105" w:type="dxa"/>
            </w:tcMar>
          </w:tcPr>
          <w:p w14:paraId="18251403" w14:textId="017F9FD6"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7</w:t>
            </w:r>
          </w:p>
          <w:p w14:paraId="2F5E32FE" w14:textId="4375276D"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2E96991C" w14:textId="77777777" w:rsidR="634AC5CA" w:rsidRDefault="634AC5CA" w:rsidP="634AC5CA">
            <w:pPr>
              <w:numPr>
                <w:ilvl w:val="0"/>
                <w:numId w:val="33"/>
              </w:numPr>
              <w:ind w:left="269" w:hanging="270"/>
              <w:rPr>
                <w:szCs w:val="24"/>
              </w:rPr>
            </w:pPr>
            <w:r w:rsidRPr="634AC5CA">
              <w:rPr>
                <w:szCs w:val="24"/>
              </w:rPr>
              <w:t>Part II: Innovations in Mental Health</w:t>
            </w:r>
          </w:p>
          <w:p w14:paraId="19752DE1" w14:textId="77777777" w:rsidR="634AC5CA" w:rsidRDefault="634AC5CA" w:rsidP="634AC5CA">
            <w:pPr>
              <w:numPr>
                <w:ilvl w:val="0"/>
                <w:numId w:val="33"/>
              </w:numPr>
              <w:ind w:left="269" w:hanging="270"/>
              <w:rPr>
                <w:szCs w:val="24"/>
              </w:rPr>
            </w:pPr>
            <w:r w:rsidRPr="634AC5CA">
              <w:rPr>
                <w:szCs w:val="24"/>
              </w:rPr>
              <w:t>Discussion: Mental Health and Native Americans</w:t>
            </w:r>
          </w:p>
          <w:p w14:paraId="4BB47BCB" w14:textId="77777777" w:rsidR="634AC5CA" w:rsidRDefault="634AC5CA" w:rsidP="634AC5CA">
            <w:pPr>
              <w:numPr>
                <w:ilvl w:val="0"/>
                <w:numId w:val="33"/>
              </w:numPr>
              <w:ind w:left="269" w:hanging="270"/>
              <w:rPr>
                <w:szCs w:val="24"/>
              </w:rPr>
            </w:pPr>
            <w:r w:rsidRPr="634AC5CA">
              <w:rPr>
                <w:szCs w:val="24"/>
              </w:rPr>
              <w:t>Work on Service Learning Projects</w:t>
            </w:r>
          </w:p>
        </w:tc>
        <w:tc>
          <w:tcPr>
            <w:tcW w:w="2417" w:type="dxa"/>
            <w:tcBorders>
              <w:right w:val="nil"/>
            </w:tcBorders>
            <w:tcMar>
              <w:left w:w="105" w:type="dxa"/>
              <w:right w:w="105" w:type="dxa"/>
            </w:tcMar>
          </w:tcPr>
          <w:p w14:paraId="1CEC1984" w14:textId="77777777" w:rsidR="634AC5CA" w:rsidRDefault="634AC5CA" w:rsidP="634AC5CA">
            <w:pPr>
              <w:ind w:left="-18"/>
              <w:rPr>
                <w:szCs w:val="24"/>
              </w:rPr>
            </w:pPr>
            <w:r w:rsidRPr="634AC5CA">
              <w:rPr>
                <w:szCs w:val="24"/>
              </w:rPr>
              <w:t>Chapter 5</w:t>
            </w:r>
          </w:p>
          <w:p w14:paraId="59C27AEA" w14:textId="77777777" w:rsidR="634AC5CA" w:rsidRDefault="634AC5CA" w:rsidP="634AC5CA">
            <w:pPr>
              <w:ind w:left="-18"/>
              <w:rPr>
                <w:szCs w:val="24"/>
              </w:rPr>
            </w:pPr>
          </w:p>
          <w:p w14:paraId="6EA784C5" w14:textId="77777777" w:rsidR="634AC5CA" w:rsidRDefault="634AC5CA" w:rsidP="634AC5CA">
            <w:pPr>
              <w:ind w:left="-18"/>
              <w:rPr>
                <w:szCs w:val="24"/>
              </w:rPr>
            </w:pPr>
            <w:r w:rsidRPr="634AC5CA">
              <w:rPr>
                <w:szCs w:val="24"/>
              </w:rPr>
              <w:t>Hodge, et al. article (“Moving from Colonization toward Balance and Harmony: A Native American Perspective on Wellness”)</w:t>
            </w:r>
          </w:p>
        </w:tc>
      </w:tr>
      <w:tr w:rsidR="634AC5CA" w14:paraId="6158B679" w14:textId="77777777" w:rsidTr="634AC5CA">
        <w:trPr>
          <w:trHeight w:val="300"/>
        </w:trPr>
        <w:tc>
          <w:tcPr>
            <w:tcW w:w="1551" w:type="dxa"/>
            <w:tcBorders>
              <w:left w:val="nil"/>
            </w:tcBorders>
            <w:tcMar>
              <w:left w:w="105" w:type="dxa"/>
              <w:right w:w="105" w:type="dxa"/>
            </w:tcMar>
          </w:tcPr>
          <w:p w14:paraId="3B1DFEDB" w14:textId="1DE21DDE"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8</w:t>
            </w:r>
          </w:p>
          <w:p w14:paraId="3385FAA8" w14:textId="2AFC53F7"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622F46A7" w14:textId="77777777" w:rsidR="634AC5CA" w:rsidRDefault="634AC5CA" w:rsidP="634AC5CA">
            <w:pPr>
              <w:numPr>
                <w:ilvl w:val="0"/>
                <w:numId w:val="33"/>
              </w:numPr>
              <w:ind w:left="269" w:hanging="270"/>
              <w:rPr>
                <w:szCs w:val="24"/>
              </w:rPr>
            </w:pPr>
            <w:r w:rsidRPr="634AC5CA">
              <w:rPr>
                <w:szCs w:val="24"/>
              </w:rPr>
              <w:t>Child welfare and Native Americans</w:t>
            </w:r>
          </w:p>
          <w:p w14:paraId="40655B41" w14:textId="77777777" w:rsidR="634AC5CA" w:rsidRDefault="634AC5CA" w:rsidP="634AC5CA">
            <w:pPr>
              <w:numPr>
                <w:ilvl w:val="0"/>
                <w:numId w:val="33"/>
              </w:numPr>
              <w:ind w:left="269" w:hanging="270"/>
              <w:rPr>
                <w:szCs w:val="24"/>
              </w:rPr>
            </w:pPr>
            <w:r w:rsidRPr="634AC5CA">
              <w:rPr>
                <w:szCs w:val="24"/>
              </w:rPr>
              <w:t>Guest Speaker- Angela Gebhardt</w:t>
            </w:r>
          </w:p>
        </w:tc>
        <w:tc>
          <w:tcPr>
            <w:tcW w:w="2417" w:type="dxa"/>
            <w:tcBorders>
              <w:right w:val="nil"/>
            </w:tcBorders>
            <w:tcMar>
              <w:left w:w="105" w:type="dxa"/>
              <w:right w:w="105" w:type="dxa"/>
            </w:tcMar>
          </w:tcPr>
          <w:p w14:paraId="3F47FC59" w14:textId="77777777" w:rsidR="634AC5CA" w:rsidRDefault="634AC5CA" w:rsidP="634AC5CA">
            <w:pPr>
              <w:rPr>
                <w:szCs w:val="24"/>
              </w:rPr>
            </w:pPr>
            <w:r w:rsidRPr="634AC5CA">
              <w:rPr>
                <w:szCs w:val="24"/>
              </w:rPr>
              <w:t>Chapter 6</w:t>
            </w:r>
          </w:p>
          <w:p w14:paraId="6443E4D0" w14:textId="77777777" w:rsidR="634AC5CA" w:rsidRDefault="634AC5CA" w:rsidP="634AC5CA">
            <w:pPr>
              <w:rPr>
                <w:szCs w:val="24"/>
              </w:rPr>
            </w:pPr>
          </w:p>
          <w:p w14:paraId="1B908E81" w14:textId="77777777" w:rsidR="634AC5CA" w:rsidRDefault="634AC5CA" w:rsidP="634AC5CA">
            <w:pPr>
              <w:rPr>
                <w:szCs w:val="24"/>
              </w:rPr>
            </w:pPr>
            <w:r w:rsidRPr="634AC5CA">
              <w:rPr>
                <w:szCs w:val="24"/>
              </w:rPr>
              <w:t>Gross article (“Native American Family Continuity as Resistance: The Indian Child Welfare Act as Legitimization for an Effective Social Work Practice”)</w:t>
            </w:r>
          </w:p>
          <w:p w14:paraId="2D4AFC56" w14:textId="77777777" w:rsidR="634AC5CA" w:rsidRDefault="634AC5CA" w:rsidP="634AC5CA">
            <w:pPr>
              <w:ind w:hanging="18"/>
              <w:rPr>
                <w:szCs w:val="24"/>
              </w:rPr>
            </w:pPr>
            <w:r w:rsidRPr="634AC5CA">
              <w:rPr>
                <w:szCs w:val="24"/>
              </w:rPr>
              <w:t xml:space="preserve"> </w:t>
            </w:r>
          </w:p>
        </w:tc>
      </w:tr>
      <w:tr w:rsidR="634AC5CA" w14:paraId="72DF8AA9" w14:textId="77777777" w:rsidTr="634AC5CA">
        <w:trPr>
          <w:trHeight w:val="300"/>
        </w:trPr>
        <w:tc>
          <w:tcPr>
            <w:tcW w:w="1551" w:type="dxa"/>
            <w:tcBorders>
              <w:left w:val="nil"/>
            </w:tcBorders>
            <w:tcMar>
              <w:left w:w="105" w:type="dxa"/>
              <w:right w:w="105" w:type="dxa"/>
            </w:tcMar>
          </w:tcPr>
          <w:p w14:paraId="2C37DF52" w14:textId="1D9FA9BF"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9</w:t>
            </w:r>
          </w:p>
          <w:p w14:paraId="3D518EBB" w14:textId="35D87FA5"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31262DB4" w14:textId="77777777" w:rsidR="634AC5CA" w:rsidRDefault="634AC5CA" w:rsidP="634AC5CA">
            <w:pPr>
              <w:numPr>
                <w:ilvl w:val="0"/>
                <w:numId w:val="33"/>
              </w:numPr>
              <w:ind w:left="269" w:hanging="270"/>
              <w:rPr>
                <w:szCs w:val="24"/>
              </w:rPr>
            </w:pPr>
            <w:r w:rsidRPr="634AC5CA">
              <w:rPr>
                <w:szCs w:val="24"/>
              </w:rPr>
              <w:t>No class (Fall Break)</w:t>
            </w:r>
          </w:p>
        </w:tc>
        <w:tc>
          <w:tcPr>
            <w:tcW w:w="2417" w:type="dxa"/>
            <w:tcBorders>
              <w:right w:val="nil"/>
            </w:tcBorders>
            <w:tcMar>
              <w:left w:w="105" w:type="dxa"/>
              <w:right w:w="105" w:type="dxa"/>
            </w:tcMar>
          </w:tcPr>
          <w:p w14:paraId="4A31E0CD" w14:textId="77777777" w:rsidR="634AC5CA" w:rsidRDefault="634AC5CA" w:rsidP="634AC5CA">
            <w:pPr>
              <w:ind w:left="-18"/>
              <w:rPr>
                <w:szCs w:val="24"/>
              </w:rPr>
            </w:pPr>
            <w:r w:rsidRPr="634AC5CA">
              <w:rPr>
                <w:szCs w:val="24"/>
              </w:rPr>
              <w:t>---</w:t>
            </w:r>
          </w:p>
        </w:tc>
      </w:tr>
      <w:tr w:rsidR="634AC5CA" w14:paraId="2CD15A7F" w14:textId="77777777" w:rsidTr="634AC5CA">
        <w:trPr>
          <w:trHeight w:val="300"/>
        </w:trPr>
        <w:tc>
          <w:tcPr>
            <w:tcW w:w="1551" w:type="dxa"/>
            <w:tcBorders>
              <w:left w:val="nil"/>
            </w:tcBorders>
            <w:tcMar>
              <w:left w:w="105" w:type="dxa"/>
              <w:right w:w="105" w:type="dxa"/>
            </w:tcMar>
          </w:tcPr>
          <w:p w14:paraId="12420F00" w14:textId="51AA4602"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10</w:t>
            </w:r>
          </w:p>
          <w:p w14:paraId="55490631" w14:textId="285B541B"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71F59B71" w14:textId="77777777" w:rsidR="634AC5CA" w:rsidRDefault="634AC5CA" w:rsidP="634AC5CA">
            <w:pPr>
              <w:numPr>
                <w:ilvl w:val="0"/>
                <w:numId w:val="33"/>
              </w:numPr>
              <w:ind w:left="269" w:hanging="270"/>
              <w:rPr>
                <w:szCs w:val="24"/>
              </w:rPr>
            </w:pPr>
            <w:r w:rsidRPr="634AC5CA">
              <w:rPr>
                <w:szCs w:val="24"/>
              </w:rPr>
              <w:t>Discussion: Working with special populations</w:t>
            </w:r>
          </w:p>
          <w:p w14:paraId="58612753" w14:textId="77777777" w:rsidR="634AC5CA" w:rsidRDefault="634AC5CA" w:rsidP="634AC5CA">
            <w:pPr>
              <w:numPr>
                <w:ilvl w:val="0"/>
                <w:numId w:val="33"/>
              </w:numPr>
              <w:ind w:left="269" w:hanging="270"/>
              <w:rPr>
                <w:szCs w:val="24"/>
              </w:rPr>
            </w:pPr>
            <w:r w:rsidRPr="634AC5CA">
              <w:rPr>
                <w:szCs w:val="24"/>
              </w:rPr>
              <w:t>Exam</w:t>
            </w:r>
          </w:p>
        </w:tc>
        <w:tc>
          <w:tcPr>
            <w:tcW w:w="2417" w:type="dxa"/>
            <w:tcBorders>
              <w:right w:val="nil"/>
            </w:tcBorders>
            <w:tcMar>
              <w:left w:w="105" w:type="dxa"/>
              <w:right w:w="105" w:type="dxa"/>
            </w:tcMar>
          </w:tcPr>
          <w:p w14:paraId="316C9FDB" w14:textId="77777777" w:rsidR="634AC5CA" w:rsidRDefault="634AC5CA" w:rsidP="634AC5CA">
            <w:pPr>
              <w:ind w:left="-18"/>
              <w:rPr>
                <w:szCs w:val="24"/>
              </w:rPr>
            </w:pPr>
            <w:r w:rsidRPr="634AC5CA">
              <w:rPr>
                <w:szCs w:val="24"/>
              </w:rPr>
              <w:t>Chapters 19 &amp; 20</w:t>
            </w:r>
          </w:p>
          <w:p w14:paraId="0D87E14E" w14:textId="77777777" w:rsidR="634AC5CA" w:rsidRDefault="634AC5CA" w:rsidP="634AC5CA">
            <w:pPr>
              <w:rPr>
                <w:szCs w:val="24"/>
              </w:rPr>
            </w:pPr>
            <w:r w:rsidRPr="634AC5CA">
              <w:rPr>
                <w:szCs w:val="24"/>
              </w:rPr>
              <w:t>In-class exam</w:t>
            </w:r>
          </w:p>
        </w:tc>
      </w:tr>
      <w:tr w:rsidR="634AC5CA" w14:paraId="759B1E57" w14:textId="77777777" w:rsidTr="634AC5CA">
        <w:trPr>
          <w:trHeight w:val="300"/>
        </w:trPr>
        <w:tc>
          <w:tcPr>
            <w:tcW w:w="1551" w:type="dxa"/>
            <w:tcBorders>
              <w:left w:val="nil"/>
            </w:tcBorders>
            <w:tcMar>
              <w:left w:w="105" w:type="dxa"/>
              <w:right w:w="105" w:type="dxa"/>
            </w:tcMar>
          </w:tcPr>
          <w:p w14:paraId="6AC765B5" w14:textId="5C2EA27A"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11</w:t>
            </w:r>
          </w:p>
          <w:p w14:paraId="2C88F125" w14:textId="0E68FAC9"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67DCDF4D" w14:textId="77777777" w:rsidR="634AC5CA" w:rsidRDefault="634AC5CA" w:rsidP="634AC5CA">
            <w:pPr>
              <w:numPr>
                <w:ilvl w:val="0"/>
                <w:numId w:val="33"/>
              </w:numPr>
              <w:ind w:left="269" w:hanging="270"/>
              <w:rPr>
                <w:i/>
                <w:iCs/>
                <w:szCs w:val="24"/>
              </w:rPr>
            </w:pPr>
            <w:r w:rsidRPr="634AC5CA">
              <w:rPr>
                <w:szCs w:val="24"/>
              </w:rPr>
              <w:t>Building Healthy Communities,</w:t>
            </w:r>
          </w:p>
          <w:p w14:paraId="4AB4B35B" w14:textId="77777777" w:rsidR="634AC5CA" w:rsidRDefault="634AC5CA" w:rsidP="634AC5CA">
            <w:pPr>
              <w:ind w:left="269"/>
              <w:rPr>
                <w:i/>
                <w:iCs/>
                <w:szCs w:val="24"/>
              </w:rPr>
            </w:pPr>
            <w:r w:rsidRPr="634AC5CA">
              <w:rPr>
                <w:szCs w:val="24"/>
              </w:rPr>
              <w:t>Guest speaker: Anita Wisecup, Nebraska Urban Indian Health Coalition</w:t>
            </w:r>
          </w:p>
        </w:tc>
        <w:tc>
          <w:tcPr>
            <w:tcW w:w="2417" w:type="dxa"/>
            <w:tcBorders>
              <w:right w:val="nil"/>
            </w:tcBorders>
            <w:tcMar>
              <w:left w:w="105" w:type="dxa"/>
              <w:right w:w="105" w:type="dxa"/>
            </w:tcMar>
          </w:tcPr>
          <w:p w14:paraId="1BAD2FBE" w14:textId="77777777" w:rsidR="634AC5CA" w:rsidRDefault="634AC5CA" w:rsidP="634AC5CA">
            <w:pPr>
              <w:ind w:left="-18" w:firstLine="18"/>
              <w:rPr>
                <w:szCs w:val="24"/>
              </w:rPr>
            </w:pPr>
            <w:r w:rsidRPr="634AC5CA">
              <w:rPr>
                <w:szCs w:val="24"/>
              </w:rPr>
              <w:t>Chapter 8</w:t>
            </w:r>
          </w:p>
          <w:p w14:paraId="2E9E8512" w14:textId="77777777" w:rsidR="634AC5CA" w:rsidRDefault="634AC5CA" w:rsidP="634AC5CA">
            <w:pPr>
              <w:ind w:left="-18" w:firstLine="18"/>
              <w:rPr>
                <w:szCs w:val="24"/>
              </w:rPr>
            </w:pPr>
          </w:p>
          <w:p w14:paraId="32E4B457" w14:textId="77777777" w:rsidR="634AC5CA" w:rsidRDefault="634AC5CA" w:rsidP="634AC5CA">
            <w:pPr>
              <w:ind w:left="-18" w:firstLine="18"/>
              <w:rPr>
                <w:szCs w:val="24"/>
              </w:rPr>
            </w:pPr>
            <w:r w:rsidRPr="634AC5CA">
              <w:rPr>
                <w:szCs w:val="24"/>
              </w:rPr>
              <w:t xml:space="preserve">Shore article (“Trauma-related </w:t>
            </w:r>
            <w:r w:rsidRPr="634AC5CA">
              <w:rPr>
                <w:szCs w:val="24"/>
              </w:rPr>
              <w:lastRenderedPageBreak/>
              <w:t>Nightmares Among Native American Veterans”)</w:t>
            </w:r>
          </w:p>
          <w:p w14:paraId="600D19C3" w14:textId="77777777" w:rsidR="634AC5CA" w:rsidRDefault="634AC5CA" w:rsidP="634AC5CA">
            <w:pPr>
              <w:ind w:left="-18" w:firstLine="18"/>
              <w:rPr>
                <w:szCs w:val="24"/>
              </w:rPr>
            </w:pPr>
          </w:p>
          <w:p w14:paraId="0BDA6F7D" w14:textId="77777777" w:rsidR="634AC5CA" w:rsidRDefault="634AC5CA" w:rsidP="634AC5CA">
            <w:pPr>
              <w:ind w:left="-18" w:firstLine="18"/>
              <w:rPr>
                <w:szCs w:val="24"/>
              </w:rPr>
            </w:pPr>
            <w:r w:rsidRPr="634AC5CA">
              <w:rPr>
                <w:szCs w:val="24"/>
              </w:rPr>
              <w:t>NYT article: “Gang Violence Grows on Indian Reservation”</w:t>
            </w:r>
          </w:p>
        </w:tc>
      </w:tr>
      <w:tr w:rsidR="634AC5CA" w14:paraId="30F6A1D4" w14:textId="77777777" w:rsidTr="634AC5CA">
        <w:trPr>
          <w:trHeight w:val="300"/>
        </w:trPr>
        <w:tc>
          <w:tcPr>
            <w:tcW w:w="1551" w:type="dxa"/>
            <w:tcBorders>
              <w:left w:val="nil"/>
            </w:tcBorders>
            <w:tcMar>
              <w:left w:w="105" w:type="dxa"/>
              <w:right w:w="105" w:type="dxa"/>
            </w:tcMar>
          </w:tcPr>
          <w:p w14:paraId="69652D21" w14:textId="31AAE1F6"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lastRenderedPageBreak/>
              <w:t>Session 12</w:t>
            </w:r>
          </w:p>
          <w:p w14:paraId="21F8A062" w14:textId="55C09D32"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Mar>
              <w:left w:w="105" w:type="dxa"/>
              <w:right w:w="105" w:type="dxa"/>
            </w:tcMar>
          </w:tcPr>
          <w:p w14:paraId="4E6DB4A6" w14:textId="77777777" w:rsidR="634AC5CA" w:rsidRDefault="634AC5CA" w:rsidP="634AC5CA">
            <w:pPr>
              <w:numPr>
                <w:ilvl w:val="0"/>
                <w:numId w:val="33"/>
              </w:numPr>
              <w:ind w:left="269" w:hanging="270"/>
              <w:rPr>
                <w:szCs w:val="24"/>
              </w:rPr>
            </w:pPr>
            <w:r w:rsidRPr="634AC5CA">
              <w:rPr>
                <w:szCs w:val="24"/>
              </w:rPr>
              <w:t>Native American Health, continued</w:t>
            </w:r>
          </w:p>
          <w:p w14:paraId="084770E9" w14:textId="77777777" w:rsidR="634AC5CA" w:rsidRDefault="634AC5CA" w:rsidP="634AC5CA">
            <w:pPr>
              <w:numPr>
                <w:ilvl w:val="0"/>
                <w:numId w:val="33"/>
              </w:numPr>
              <w:ind w:left="269" w:hanging="270"/>
              <w:rPr>
                <w:szCs w:val="24"/>
              </w:rPr>
            </w:pPr>
            <w:r w:rsidRPr="634AC5CA">
              <w:rPr>
                <w:szCs w:val="24"/>
              </w:rPr>
              <w:t>Work on service learning projects</w:t>
            </w:r>
          </w:p>
        </w:tc>
        <w:tc>
          <w:tcPr>
            <w:tcW w:w="2417" w:type="dxa"/>
            <w:tcBorders>
              <w:right w:val="nil"/>
            </w:tcBorders>
            <w:tcMar>
              <w:left w:w="105" w:type="dxa"/>
              <w:right w:w="105" w:type="dxa"/>
            </w:tcMar>
          </w:tcPr>
          <w:p w14:paraId="0A5F099C" w14:textId="77777777" w:rsidR="634AC5CA" w:rsidRDefault="634AC5CA" w:rsidP="634AC5CA">
            <w:pPr>
              <w:ind w:left="-18" w:firstLine="18"/>
              <w:rPr>
                <w:szCs w:val="24"/>
              </w:rPr>
            </w:pPr>
            <w:r w:rsidRPr="634AC5CA">
              <w:rPr>
                <w:szCs w:val="24"/>
              </w:rPr>
              <w:t>Part IV: Traditional Ceremonies and Healing, Chapters 11-13</w:t>
            </w:r>
          </w:p>
        </w:tc>
      </w:tr>
      <w:tr w:rsidR="634AC5CA" w14:paraId="74EF8E63" w14:textId="77777777" w:rsidTr="634AC5CA">
        <w:trPr>
          <w:trHeight w:val="300"/>
        </w:trPr>
        <w:tc>
          <w:tcPr>
            <w:tcW w:w="1551" w:type="dxa"/>
            <w:tcBorders>
              <w:left w:val="nil"/>
              <w:bottom w:val="nil"/>
            </w:tcBorders>
            <w:tcMar>
              <w:left w:w="105" w:type="dxa"/>
              <w:right w:w="105" w:type="dxa"/>
            </w:tcMar>
          </w:tcPr>
          <w:p w14:paraId="029108D3" w14:textId="26C8F173"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Session 13</w:t>
            </w:r>
          </w:p>
          <w:p w14:paraId="0563D40E" w14:textId="4EF01474" w:rsidR="634AC5CA" w:rsidRDefault="634AC5CA" w:rsidP="634AC5CA">
            <w:pPr>
              <w:pStyle w:val="Body-Black"/>
              <w:spacing w:before="0" w:after="0"/>
              <w:jc w:val="center"/>
              <w:rPr>
                <w:rFonts w:ascii="Times New Roman" w:hAnsi="Times New Roman"/>
                <w:sz w:val="24"/>
                <w:szCs w:val="24"/>
              </w:rPr>
            </w:pPr>
            <w:r w:rsidRPr="634AC5CA">
              <w:rPr>
                <w:rFonts w:ascii="Times New Roman" w:hAnsi="Times New Roman"/>
                <w:sz w:val="24"/>
                <w:szCs w:val="24"/>
              </w:rPr>
              <w:t>[date]</w:t>
            </w:r>
          </w:p>
        </w:tc>
        <w:tc>
          <w:tcPr>
            <w:tcW w:w="5392" w:type="dxa"/>
            <w:tcBorders>
              <w:bottom w:val="nil"/>
            </w:tcBorders>
            <w:tcMar>
              <w:left w:w="105" w:type="dxa"/>
              <w:right w:w="105" w:type="dxa"/>
            </w:tcMar>
          </w:tcPr>
          <w:p w14:paraId="3033D56D" w14:textId="77777777" w:rsidR="634AC5CA" w:rsidRDefault="634AC5CA" w:rsidP="634AC5CA">
            <w:pPr>
              <w:numPr>
                <w:ilvl w:val="0"/>
                <w:numId w:val="33"/>
              </w:numPr>
              <w:ind w:left="269" w:hanging="270"/>
              <w:rPr>
                <w:szCs w:val="24"/>
              </w:rPr>
            </w:pPr>
            <w:r w:rsidRPr="634AC5CA">
              <w:rPr>
                <w:szCs w:val="24"/>
              </w:rPr>
              <w:t>Native Americans and AIDS</w:t>
            </w:r>
          </w:p>
          <w:p w14:paraId="37112CB9" w14:textId="77777777" w:rsidR="634AC5CA" w:rsidRDefault="634AC5CA" w:rsidP="634AC5CA">
            <w:pPr>
              <w:numPr>
                <w:ilvl w:val="0"/>
                <w:numId w:val="33"/>
              </w:numPr>
              <w:ind w:left="269" w:hanging="270"/>
              <w:rPr>
                <w:szCs w:val="24"/>
              </w:rPr>
            </w:pPr>
            <w:r w:rsidRPr="634AC5CA">
              <w:rPr>
                <w:szCs w:val="24"/>
              </w:rPr>
              <w:t>Visit to Ponca Wellness Center, Omaha (visit with Jay Eason, LCSW)</w:t>
            </w:r>
          </w:p>
        </w:tc>
        <w:tc>
          <w:tcPr>
            <w:tcW w:w="2417" w:type="dxa"/>
            <w:tcBorders>
              <w:bottom w:val="nil"/>
              <w:right w:val="nil"/>
            </w:tcBorders>
            <w:tcMar>
              <w:left w:w="105" w:type="dxa"/>
              <w:right w:w="105" w:type="dxa"/>
            </w:tcMar>
          </w:tcPr>
          <w:p w14:paraId="1D527817" w14:textId="77777777" w:rsidR="634AC5CA" w:rsidRDefault="634AC5CA" w:rsidP="634AC5CA">
            <w:pPr>
              <w:ind w:left="-18"/>
              <w:rPr>
                <w:szCs w:val="24"/>
              </w:rPr>
            </w:pPr>
            <w:r w:rsidRPr="634AC5CA">
              <w:rPr>
                <w:szCs w:val="24"/>
              </w:rPr>
              <w:t>TBA</w:t>
            </w:r>
          </w:p>
        </w:tc>
      </w:tr>
    </w:tbl>
    <w:p w14:paraId="4D3D224C" w14:textId="4593A434" w:rsidR="07A11D6B" w:rsidRDefault="07A11D6B" w:rsidP="634AC5CA">
      <w:pPr>
        <w:pStyle w:val="Subhead-Red"/>
        <w:rPr>
          <w:rFonts w:ascii="Times New Roman" w:eastAsia="Times New Roman" w:hAnsi="Times New Roman" w:cs="Times New Roman"/>
          <w:sz w:val="24"/>
          <w:szCs w:val="24"/>
        </w:rPr>
      </w:pPr>
    </w:p>
    <w:p w14:paraId="0E7B65D8" w14:textId="07291230" w:rsidR="07A11D6B" w:rsidRDefault="62416A6A" w:rsidP="634AC5CA">
      <w:pPr>
        <w:pStyle w:val="Body-Black"/>
        <w:spacing w:before="0" w:after="0"/>
        <w:rPr>
          <w:rFonts w:ascii="Times New Roman" w:hAnsi="Times New Roman"/>
          <w:color w:val="D71920"/>
          <w:sz w:val="24"/>
          <w:szCs w:val="24"/>
        </w:rPr>
      </w:pPr>
      <w:r w:rsidRPr="634AC5CA">
        <w:rPr>
          <w:rFonts w:ascii="Times New Roman" w:hAnsi="Times New Roman"/>
          <w:b/>
          <w:bCs/>
          <w:caps/>
          <w:color w:val="D71920"/>
          <w:sz w:val="24"/>
          <w:szCs w:val="24"/>
        </w:rPr>
        <w:t>IMPORTANT DATES</w:t>
      </w:r>
    </w:p>
    <w:p w14:paraId="02149207" w14:textId="2C93883A" w:rsidR="07A11D6B" w:rsidRDefault="62416A6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Last day to drop a course (via MavLink) and receive a 100% refund </w:t>
      </w:r>
      <w:r w:rsidR="07A11D6B">
        <w:tab/>
      </w:r>
      <w:r w:rsidRPr="634AC5CA">
        <w:rPr>
          <w:rFonts w:ascii="Times New Roman" w:hAnsi="Times New Roman"/>
          <w:sz w:val="24"/>
          <w:szCs w:val="24"/>
        </w:rPr>
        <w:t>TBD</w:t>
      </w:r>
    </w:p>
    <w:p w14:paraId="11694456" w14:textId="32CDA4F5" w:rsidR="07A11D6B" w:rsidRDefault="62416A6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Last day to withdraw from a course (via MavLink) with a grade of “W” </w:t>
      </w:r>
      <w:r w:rsidR="07A11D6B">
        <w:tab/>
      </w:r>
      <w:r w:rsidRPr="634AC5CA">
        <w:rPr>
          <w:rFonts w:ascii="Times New Roman" w:hAnsi="Times New Roman"/>
          <w:sz w:val="24"/>
          <w:szCs w:val="24"/>
        </w:rPr>
        <w:t>TBD</w:t>
      </w:r>
      <w:r w:rsidR="07A11D6B">
        <w:tab/>
      </w:r>
      <w:r w:rsidRPr="634AC5CA">
        <w:rPr>
          <w:rFonts w:ascii="Times New Roman" w:hAnsi="Times New Roman"/>
          <w:sz w:val="24"/>
          <w:szCs w:val="24"/>
        </w:rPr>
        <w:t xml:space="preserve">  </w:t>
      </w:r>
    </w:p>
    <w:p w14:paraId="6A6EB7A1" w14:textId="7D0412E3" w:rsidR="07A11D6B" w:rsidRDefault="62416A6A" w:rsidP="634AC5CA">
      <w:pPr>
        <w:pStyle w:val="Body-Black"/>
        <w:spacing w:before="0" w:after="0"/>
        <w:rPr>
          <w:rFonts w:ascii="Times New Roman" w:hAnsi="Times New Roman"/>
          <w:sz w:val="24"/>
          <w:szCs w:val="24"/>
        </w:rPr>
      </w:pPr>
      <w:r w:rsidRPr="634AC5CA">
        <w:rPr>
          <w:rFonts w:ascii="Times New Roman" w:hAnsi="Times New Roman"/>
          <w:sz w:val="24"/>
          <w:szCs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79ECB3C9" w14:textId="49541394" w:rsidR="07A11D6B" w:rsidRDefault="07A11D6B" w:rsidP="634AC5CA">
      <w:pPr>
        <w:pStyle w:val="Body-Black"/>
        <w:spacing w:before="0" w:after="0"/>
        <w:rPr>
          <w:rFonts w:ascii="Times New Roman" w:hAnsi="Times New Roman"/>
        </w:rPr>
      </w:pPr>
    </w:p>
    <w:p w14:paraId="2EF36410" w14:textId="3C0E8833" w:rsidR="07A11D6B" w:rsidRDefault="64E966ED" w:rsidP="634AC5CA">
      <w:pPr>
        <w:pStyle w:val="Subhead-Red"/>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ASSESSMENTS (ACTIVITIES, ASSIGNMENTS, AND EXAMS)</w:t>
      </w:r>
    </w:p>
    <w:p w14:paraId="177728AE" w14:textId="11CA6E8C"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b/>
          <w:bCs/>
          <w:sz w:val="24"/>
          <w:szCs w:val="24"/>
        </w:rPr>
        <w:t xml:space="preserve"> </w:t>
      </w:r>
      <w:r w:rsidR="07A11D6B">
        <w:tab/>
      </w:r>
      <w:r w:rsidRPr="634AC5CA">
        <w:rPr>
          <w:rFonts w:ascii="Times New Roman" w:hAnsi="Times New Roman"/>
          <w:sz w:val="24"/>
          <w:szCs w:val="24"/>
        </w:rPr>
        <w:t xml:space="preserve"> points (total)</w:t>
      </w:r>
    </w:p>
    <w:p w14:paraId="0D1DBEBC" w14:textId="056C9074" w:rsidR="07A11D6B" w:rsidRDefault="07A11D6B" w:rsidP="634AC5CA">
      <w:pPr>
        <w:tabs>
          <w:tab w:val="right" w:pos="9360"/>
        </w:tabs>
        <w:rPr>
          <w:color w:val="000000" w:themeColor="text1"/>
          <w:szCs w:val="24"/>
        </w:rPr>
      </w:pPr>
    </w:p>
    <w:p w14:paraId="53C4DDFA" w14:textId="09C5A38B"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 points (total)</w:t>
      </w:r>
    </w:p>
    <w:p w14:paraId="3C2D1630" w14:textId="30AB52DD" w:rsidR="07A11D6B" w:rsidRDefault="07A11D6B" w:rsidP="634AC5CA">
      <w:pPr>
        <w:ind w:left="720" w:right="1440"/>
        <w:rPr>
          <w:color w:val="000000" w:themeColor="text1"/>
          <w:szCs w:val="24"/>
        </w:rPr>
      </w:pPr>
    </w:p>
    <w:p w14:paraId="62F9DC25" w14:textId="6BDC890D"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 points (total)</w:t>
      </w:r>
    </w:p>
    <w:p w14:paraId="228F477F" w14:textId="181307D2" w:rsidR="07A11D6B" w:rsidRDefault="07A11D6B" w:rsidP="634AC5CA">
      <w:pPr>
        <w:tabs>
          <w:tab w:val="right" w:pos="9360"/>
        </w:tabs>
        <w:rPr>
          <w:color w:val="000000" w:themeColor="text1"/>
          <w:szCs w:val="24"/>
        </w:rPr>
      </w:pPr>
    </w:p>
    <w:p w14:paraId="5F36532F" w14:textId="7B452601"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 points (total)</w:t>
      </w:r>
    </w:p>
    <w:p w14:paraId="4722D7F1" w14:textId="5DD6EBF0" w:rsidR="07A11D6B" w:rsidRDefault="07A11D6B" w:rsidP="634AC5CA">
      <w:pPr>
        <w:tabs>
          <w:tab w:val="right" w:pos="9360"/>
        </w:tabs>
        <w:rPr>
          <w:color w:val="000000" w:themeColor="text1"/>
          <w:szCs w:val="24"/>
        </w:rPr>
      </w:pPr>
    </w:p>
    <w:p w14:paraId="2377F520" w14:textId="0C64E627"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 xml:space="preserve"> points (total)</w:t>
      </w:r>
    </w:p>
    <w:p w14:paraId="0D3F22FC" w14:textId="2A415956" w:rsidR="07A11D6B" w:rsidRDefault="64E966ED" w:rsidP="634AC5CA">
      <w:pPr>
        <w:pStyle w:val="Body-Black"/>
        <w:tabs>
          <w:tab w:val="right" w:pos="9360"/>
        </w:tabs>
        <w:spacing w:before="0" w:after="0"/>
        <w:rPr>
          <w:rFonts w:ascii="Times New Roman" w:hAnsi="Times New Roman"/>
          <w:sz w:val="24"/>
          <w:szCs w:val="24"/>
        </w:rPr>
      </w:pPr>
      <w:r w:rsidRPr="634AC5CA">
        <w:rPr>
          <w:rFonts w:ascii="Times New Roman" w:hAnsi="Times New Roman"/>
          <w:b/>
          <w:bCs/>
          <w:sz w:val="24"/>
          <w:szCs w:val="24"/>
        </w:rPr>
        <w:t xml:space="preserve"> (total)</w:t>
      </w:r>
    </w:p>
    <w:p w14:paraId="30B913F8" w14:textId="52ACCEFB" w:rsidR="07A11D6B" w:rsidRDefault="07A11D6B" w:rsidP="634AC5CA">
      <w:pPr>
        <w:rPr>
          <w:szCs w:val="24"/>
        </w:rPr>
      </w:pPr>
    </w:p>
    <w:p w14:paraId="57023883" w14:textId="661CF220" w:rsidR="64E966ED" w:rsidRDefault="64E966ED"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634AC5CA" w14:paraId="2FACE6A5" w14:textId="77777777" w:rsidTr="634AC5CA">
        <w:trPr>
          <w:trHeight w:val="60"/>
        </w:trPr>
        <w:tc>
          <w:tcPr>
            <w:tcW w:w="1530" w:type="dxa"/>
            <w:tcBorders>
              <w:top w:val="nil"/>
              <w:left w:val="nil"/>
            </w:tcBorders>
            <w:shd w:val="clear" w:color="auto" w:fill="E7E6E6"/>
            <w:tcMar>
              <w:left w:w="105" w:type="dxa"/>
              <w:right w:w="105" w:type="dxa"/>
            </w:tcMar>
          </w:tcPr>
          <w:p w14:paraId="15924116" w14:textId="1D76983E" w:rsidR="634AC5CA" w:rsidRDefault="634AC5CA" w:rsidP="634AC5CA">
            <w:pPr>
              <w:pStyle w:val="Body-Black"/>
              <w:keepNext/>
              <w:keepLines/>
              <w:spacing w:before="0" w:after="0"/>
              <w:jc w:val="center"/>
              <w:rPr>
                <w:rFonts w:ascii="Times New Roman" w:hAnsi="Times New Roman"/>
                <w:sz w:val="24"/>
                <w:szCs w:val="24"/>
              </w:rPr>
            </w:pPr>
            <w:r w:rsidRPr="634AC5CA">
              <w:rPr>
                <w:rFonts w:ascii="Times New Roman" w:hAnsi="Times New Roman"/>
                <w:b/>
                <w:bCs/>
                <w:sz w:val="24"/>
                <w:szCs w:val="24"/>
              </w:rPr>
              <w:t>Percent</w:t>
            </w:r>
          </w:p>
        </w:tc>
        <w:tc>
          <w:tcPr>
            <w:tcW w:w="1530" w:type="dxa"/>
            <w:tcBorders>
              <w:top w:val="nil"/>
            </w:tcBorders>
            <w:shd w:val="clear" w:color="auto" w:fill="E7E6E6"/>
            <w:tcMar>
              <w:left w:w="105" w:type="dxa"/>
              <w:right w:w="105" w:type="dxa"/>
            </w:tcMar>
          </w:tcPr>
          <w:p w14:paraId="51877C51" w14:textId="343A699F" w:rsidR="634AC5CA" w:rsidRDefault="634AC5CA" w:rsidP="634AC5CA">
            <w:pPr>
              <w:pStyle w:val="Body-Black"/>
              <w:keepNext/>
              <w:keepLines/>
              <w:spacing w:before="0" w:after="0"/>
              <w:jc w:val="center"/>
              <w:rPr>
                <w:rFonts w:ascii="Times New Roman" w:hAnsi="Times New Roman"/>
                <w:sz w:val="24"/>
                <w:szCs w:val="24"/>
              </w:rPr>
            </w:pPr>
            <w:r w:rsidRPr="634AC5CA">
              <w:rPr>
                <w:rFonts w:ascii="Times New Roman" w:hAnsi="Times New Roman"/>
                <w:b/>
                <w:bCs/>
                <w:sz w:val="24"/>
                <w:szCs w:val="24"/>
              </w:rPr>
              <w:t>Final Grade</w:t>
            </w:r>
          </w:p>
        </w:tc>
        <w:tc>
          <w:tcPr>
            <w:tcW w:w="1800" w:type="dxa"/>
            <w:tcBorders>
              <w:top w:val="nil"/>
              <w:right w:val="nil"/>
            </w:tcBorders>
            <w:shd w:val="clear" w:color="auto" w:fill="E7E6E6"/>
            <w:tcMar>
              <w:left w:w="105" w:type="dxa"/>
              <w:right w:w="105" w:type="dxa"/>
            </w:tcMar>
          </w:tcPr>
          <w:p w14:paraId="73E31D54" w14:textId="430B3108" w:rsidR="634AC5CA" w:rsidRDefault="634AC5CA" w:rsidP="634AC5CA">
            <w:pPr>
              <w:pStyle w:val="Body-Black"/>
              <w:keepNext/>
              <w:keepLines/>
              <w:spacing w:before="0" w:after="0"/>
              <w:jc w:val="center"/>
              <w:rPr>
                <w:rFonts w:ascii="Times New Roman" w:hAnsi="Times New Roman"/>
                <w:sz w:val="24"/>
                <w:szCs w:val="24"/>
              </w:rPr>
            </w:pPr>
            <w:r w:rsidRPr="634AC5CA">
              <w:rPr>
                <w:rFonts w:ascii="Times New Roman" w:hAnsi="Times New Roman"/>
                <w:b/>
                <w:bCs/>
                <w:sz w:val="24"/>
                <w:szCs w:val="24"/>
              </w:rPr>
              <w:t>Quality Points</w:t>
            </w:r>
          </w:p>
        </w:tc>
      </w:tr>
      <w:tr w:rsidR="634AC5CA" w14:paraId="293057D7" w14:textId="77777777" w:rsidTr="634AC5CA">
        <w:trPr>
          <w:trHeight w:val="60"/>
        </w:trPr>
        <w:tc>
          <w:tcPr>
            <w:tcW w:w="1530" w:type="dxa"/>
            <w:tcBorders>
              <w:left w:val="nil"/>
            </w:tcBorders>
            <w:tcMar>
              <w:left w:w="105" w:type="dxa"/>
              <w:right w:w="105" w:type="dxa"/>
            </w:tcMar>
            <w:vAlign w:val="center"/>
          </w:tcPr>
          <w:p w14:paraId="106A01D0" w14:textId="653373FC"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98–100%</w:t>
            </w:r>
          </w:p>
        </w:tc>
        <w:tc>
          <w:tcPr>
            <w:tcW w:w="1530" w:type="dxa"/>
            <w:tcMar>
              <w:left w:w="720" w:type="dxa"/>
              <w:right w:w="105" w:type="dxa"/>
            </w:tcMar>
            <w:vAlign w:val="center"/>
          </w:tcPr>
          <w:p w14:paraId="1C1634C3" w14:textId="747FB257"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A+</w:t>
            </w:r>
          </w:p>
        </w:tc>
        <w:tc>
          <w:tcPr>
            <w:tcW w:w="1800" w:type="dxa"/>
            <w:tcBorders>
              <w:right w:val="nil"/>
            </w:tcBorders>
            <w:tcMar>
              <w:left w:w="105" w:type="dxa"/>
              <w:right w:w="105" w:type="dxa"/>
            </w:tcMar>
            <w:vAlign w:val="center"/>
          </w:tcPr>
          <w:p w14:paraId="359085A9" w14:textId="245230B1"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4.00</w:t>
            </w:r>
          </w:p>
        </w:tc>
      </w:tr>
      <w:tr w:rsidR="634AC5CA" w14:paraId="082CF41E" w14:textId="77777777" w:rsidTr="634AC5CA">
        <w:trPr>
          <w:trHeight w:val="60"/>
        </w:trPr>
        <w:tc>
          <w:tcPr>
            <w:tcW w:w="1530" w:type="dxa"/>
            <w:tcBorders>
              <w:left w:val="nil"/>
            </w:tcBorders>
            <w:tcMar>
              <w:left w:w="105" w:type="dxa"/>
              <w:right w:w="105" w:type="dxa"/>
            </w:tcMar>
            <w:vAlign w:val="center"/>
          </w:tcPr>
          <w:p w14:paraId="6726F241" w14:textId="1F625F90"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94–97.9%</w:t>
            </w:r>
          </w:p>
        </w:tc>
        <w:tc>
          <w:tcPr>
            <w:tcW w:w="1530" w:type="dxa"/>
            <w:tcMar>
              <w:left w:w="720" w:type="dxa"/>
              <w:right w:w="105" w:type="dxa"/>
            </w:tcMar>
            <w:vAlign w:val="center"/>
          </w:tcPr>
          <w:p w14:paraId="2BE6FACC" w14:textId="04CD9CFC"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A</w:t>
            </w:r>
          </w:p>
        </w:tc>
        <w:tc>
          <w:tcPr>
            <w:tcW w:w="1800" w:type="dxa"/>
            <w:tcBorders>
              <w:right w:val="nil"/>
            </w:tcBorders>
            <w:tcMar>
              <w:left w:w="105" w:type="dxa"/>
              <w:right w:w="105" w:type="dxa"/>
            </w:tcMar>
            <w:vAlign w:val="center"/>
          </w:tcPr>
          <w:p w14:paraId="4E0C5B59" w14:textId="03A64F6A"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4.00</w:t>
            </w:r>
          </w:p>
        </w:tc>
      </w:tr>
      <w:tr w:rsidR="634AC5CA" w14:paraId="7D7F8BB8" w14:textId="77777777" w:rsidTr="634AC5CA">
        <w:trPr>
          <w:trHeight w:val="60"/>
        </w:trPr>
        <w:tc>
          <w:tcPr>
            <w:tcW w:w="1530" w:type="dxa"/>
            <w:tcBorders>
              <w:left w:val="nil"/>
            </w:tcBorders>
            <w:tcMar>
              <w:left w:w="105" w:type="dxa"/>
              <w:right w:w="105" w:type="dxa"/>
            </w:tcMar>
            <w:vAlign w:val="center"/>
          </w:tcPr>
          <w:p w14:paraId="12E8FB8E" w14:textId="687B3C4C"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91–93.9%</w:t>
            </w:r>
          </w:p>
        </w:tc>
        <w:tc>
          <w:tcPr>
            <w:tcW w:w="1530" w:type="dxa"/>
            <w:tcMar>
              <w:left w:w="720" w:type="dxa"/>
              <w:right w:w="105" w:type="dxa"/>
            </w:tcMar>
            <w:vAlign w:val="center"/>
          </w:tcPr>
          <w:p w14:paraId="52B7339F" w14:textId="67F98FCE"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A-</w:t>
            </w:r>
          </w:p>
        </w:tc>
        <w:tc>
          <w:tcPr>
            <w:tcW w:w="1800" w:type="dxa"/>
            <w:tcBorders>
              <w:right w:val="nil"/>
            </w:tcBorders>
            <w:tcMar>
              <w:left w:w="105" w:type="dxa"/>
              <w:right w:w="105" w:type="dxa"/>
            </w:tcMar>
            <w:vAlign w:val="center"/>
          </w:tcPr>
          <w:p w14:paraId="06E865E8" w14:textId="16094AA9"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3.67</w:t>
            </w:r>
          </w:p>
        </w:tc>
      </w:tr>
      <w:tr w:rsidR="634AC5CA" w14:paraId="46338E67" w14:textId="77777777" w:rsidTr="634AC5CA">
        <w:trPr>
          <w:trHeight w:val="60"/>
        </w:trPr>
        <w:tc>
          <w:tcPr>
            <w:tcW w:w="1530" w:type="dxa"/>
            <w:tcBorders>
              <w:left w:val="nil"/>
            </w:tcBorders>
            <w:tcMar>
              <w:left w:w="105" w:type="dxa"/>
              <w:right w:w="105" w:type="dxa"/>
            </w:tcMar>
            <w:vAlign w:val="center"/>
          </w:tcPr>
          <w:p w14:paraId="777603A4" w14:textId="02D5E391"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88–90.9%</w:t>
            </w:r>
          </w:p>
        </w:tc>
        <w:tc>
          <w:tcPr>
            <w:tcW w:w="1530" w:type="dxa"/>
            <w:tcMar>
              <w:left w:w="720" w:type="dxa"/>
              <w:right w:w="105" w:type="dxa"/>
            </w:tcMar>
            <w:vAlign w:val="center"/>
          </w:tcPr>
          <w:p w14:paraId="38FB6499" w14:textId="04961849"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B+</w:t>
            </w:r>
          </w:p>
        </w:tc>
        <w:tc>
          <w:tcPr>
            <w:tcW w:w="1800" w:type="dxa"/>
            <w:tcBorders>
              <w:right w:val="nil"/>
            </w:tcBorders>
            <w:tcMar>
              <w:left w:w="105" w:type="dxa"/>
              <w:right w:w="105" w:type="dxa"/>
            </w:tcMar>
            <w:vAlign w:val="center"/>
          </w:tcPr>
          <w:p w14:paraId="23C8F377" w14:textId="385EF82D"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3.33</w:t>
            </w:r>
          </w:p>
        </w:tc>
      </w:tr>
      <w:tr w:rsidR="634AC5CA" w14:paraId="1C09804F" w14:textId="77777777" w:rsidTr="634AC5CA">
        <w:trPr>
          <w:trHeight w:val="60"/>
        </w:trPr>
        <w:tc>
          <w:tcPr>
            <w:tcW w:w="1530" w:type="dxa"/>
            <w:tcBorders>
              <w:left w:val="nil"/>
            </w:tcBorders>
            <w:tcMar>
              <w:left w:w="105" w:type="dxa"/>
              <w:right w:w="105" w:type="dxa"/>
            </w:tcMar>
            <w:vAlign w:val="center"/>
          </w:tcPr>
          <w:p w14:paraId="6F1E063F" w14:textId="7F690818"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84–87.9%</w:t>
            </w:r>
          </w:p>
        </w:tc>
        <w:tc>
          <w:tcPr>
            <w:tcW w:w="1530" w:type="dxa"/>
            <w:tcMar>
              <w:left w:w="720" w:type="dxa"/>
              <w:right w:w="105" w:type="dxa"/>
            </w:tcMar>
            <w:vAlign w:val="center"/>
          </w:tcPr>
          <w:p w14:paraId="2D6F7E6E" w14:textId="69790FDE"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B</w:t>
            </w:r>
          </w:p>
        </w:tc>
        <w:tc>
          <w:tcPr>
            <w:tcW w:w="1800" w:type="dxa"/>
            <w:tcBorders>
              <w:right w:val="nil"/>
            </w:tcBorders>
            <w:tcMar>
              <w:left w:w="105" w:type="dxa"/>
              <w:right w:w="105" w:type="dxa"/>
            </w:tcMar>
            <w:vAlign w:val="center"/>
          </w:tcPr>
          <w:p w14:paraId="10AEE139" w14:textId="4692E41C"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3.00</w:t>
            </w:r>
          </w:p>
        </w:tc>
      </w:tr>
      <w:tr w:rsidR="634AC5CA" w14:paraId="259ECCFF" w14:textId="77777777" w:rsidTr="634AC5CA">
        <w:trPr>
          <w:trHeight w:val="60"/>
        </w:trPr>
        <w:tc>
          <w:tcPr>
            <w:tcW w:w="1530" w:type="dxa"/>
            <w:tcBorders>
              <w:left w:val="nil"/>
            </w:tcBorders>
            <w:tcMar>
              <w:left w:w="105" w:type="dxa"/>
              <w:right w:w="105" w:type="dxa"/>
            </w:tcMar>
            <w:vAlign w:val="center"/>
          </w:tcPr>
          <w:p w14:paraId="7E0C1A63" w14:textId="64700A9A"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81–83.9%</w:t>
            </w:r>
          </w:p>
        </w:tc>
        <w:tc>
          <w:tcPr>
            <w:tcW w:w="1530" w:type="dxa"/>
            <w:tcMar>
              <w:left w:w="720" w:type="dxa"/>
              <w:right w:w="105" w:type="dxa"/>
            </w:tcMar>
            <w:vAlign w:val="center"/>
          </w:tcPr>
          <w:p w14:paraId="66E3EFBE" w14:textId="2396F631"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B-</w:t>
            </w:r>
          </w:p>
        </w:tc>
        <w:tc>
          <w:tcPr>
            <w:tcW w:w="1800" w:type="dxa"/>
            <w:tcBorders>
              <w:right w:val="nil"/>
            </w:tcBorders>
            <w:tcMar>
              <w:left w:w="105" w:type="dxa"/>
              <w:right w:w="105" w:type="dxa"/>
            </w:tcMar>
            <w:vAlign w:val="center"/>
          </w:tcPr>
          <w:p w14:paraId="4C1A7273" w14:textId="6ED7590A"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2.67</w:t>
            </w:r>
          </w:p>
        </w:tc>
      </w:tr>
      <w:tr w:rsidR="634AC5CA" w14:paraId="5B4782C5" w14:textId="77777777" w:rsidTr="634AC5CA">
        <w:trPr>
          <w:trHeight w:val="60"/>
        </w:trPr>
        <w:tc>
          <w:tcPr>
            <w:tcW w:w="1530" w:type="dxa"/>
            <w:tcBorders>
              <w:left w:val="nil"/>
            </w:tcBorders>
            <w:tcMar>
              <w:left w:w="105" w:type="dxa"/>
              <w:right w:w="105" w:type="dxa"/>
            </w:tcMar>
            <w:vAlign w:val="center"/>
          </w:tcPr>
          <w:p w14:paraId="5965D7F5" w14:textId="76E699B6"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78–80.9%</w:t>
            </w:r>
          </w:p>
        </w:tc>
        <w:tc>
          <w:tcPr>
            <w:tcW w:w="1530" w:type="dxa"/>
            <w:tcMar>
              <w:left w:w="720" w:type="dxa"/>
              <w:right w:w="105" w:type="dxa"/>
            </w:tcMar>
            <w:vAlign w:val="center"/>
          </w:tcPr>
          <w:p w14:paraId="35150F71" w14:textId="2D282668"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C+</w:t>
            </w:r>
          </w:p>
        </w:tc>
        <w:tc>
          <w:tcPr>
            <w:tcW w:w="1800" w:type="dxa"/>
            <w:tcBorders>
              <w:right w:val="nil"/>
            </w:tcBorders>
            <w:tcMar>
              <w:left w:w="105" w:type="dxa"/>
              <w:right w:w="105" w:type="dxa"/>
            </w:tcMar>
            <w:vAlign w:val="center"/>
          </w:tcPr>
          <w:p w14:paraId="52A2DAB6" w14:textId="7513CF18"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2.33</w:t>
            </w:r>
          </w:p>
        </w:tc>
      </w:tr>
      <w:tr w:rsidR="634AC5CA" w14:paraId="5F3A8C44" w14:textId="77777777" w:rsidTr="634AC5CA">
        <w:trPr>
          <w:trHeight w:val="120"/>
        </w:trPr>
        <w:tc>
          <w:tcPr>
            <w:tcW w:w="1530" w:type="dxa"/>
            <w:tcBorders>
              <w:left w:val="nil"/>
            </w:tcBorders>
            <w:tcMar>
              <w:left w:w="105" w:type="dxa"/>
              <w:right w:w="105" w:type="dxa"/>
            </w:tcMar>
            <w:vAlign w:val="center"/>
          </w:tcPr>
          <w:p w14:paraId="27051AA0" w14:textId="36D84364"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77–77.9%</w:t>
            </w:r>
          </w:p>
        </w:tc>
        <w:tc>
          <w:tcPr>
            <w:tcW w:w="1530" w:type="dxa"/>
            <w:tcMar>
              <w:left w:w="720" w:type="dxa"/>
              <w:right w:w="105" w:type="dxa"/>
            </w:tcMar>
            <w:vAlign w:val="center"/>
          </w:tcPr>
          <w:p w14:paraId="292857AF" w14:textId="0AF79909"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C</w:t>
            </w:r>
          </w:p>
        </w:tc>
        <w:tc>
          <w:tcPr>
            <w:tcW w:w="1800" w:type="dxa"/>
            <w:tcBorders>
              <w:right w:val="nil"/>
            </w:tcBorders>
            <w:tcMar>
              <w:left w:w="105" w:type="dxa"/>
              <w:right w:w="105" w:type="dxa"/>
            </w:tcMar>
            <w:vAlign w:val="center"/>
          </w:tcPr>
          <w:p w14:paraId="7360F810" w14:textId="128E3D3F"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2.00</w:t>
            </w:r>
          </w:p>
        </w:tc>
      </w:tr>
      <w:tr w:rsidR="634AC5CA" w14:paraId="28F65959" w14:textId="77777777" w:rsidTr="634AC5CA">
        <w:trPr>
          <w:trHeight w:val="60"/>
        </w:trPr>
        <w:tc>
          <w:tcPr>
            <w:tcW w:w="1530" w:type="dxa"/>
            <w:tcBorders>
              <w:left w:val="nil"/>
            </w:tcBorders>
            <w:tcMar>
              <w:left w:w="105" w:type="dxa"/>
              <w:right w:w="105" w:type="dxa"/>
            </w:tcMar>
            <w:vAlign w:val="center"/>
          </w:tcPr>
          <w:p w14:paraId="589113C3" w14:textId="3E9D204A"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71–73.9%</w:t>
            </w:r>
          </w:p>
        </w:tc>
        <w:tc>
          <w:tcPr>
            <w:tcW w:w="1530" w:type="dxa"/>
            <w:tcMar>
              <w:left w:w="720" w:type="dxa"/>
              <w:right w:w="105" w:type="dxa"/>
            </w:tcMar>
            <w:vAlign w:val="center"/>
          </w:tcPr>
          <w:p w14:paraId="30A2A674" w14:textId="53ED61E6"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C-</w:t>
            </w:r>
          </w:p>
        </w:tc>
        <w:tc>
          <w:tcPr>
            <w:tcW w:w="1800" w:type="dxa"/>
            <w:tcBorders>
              <w:right w:val="nil"/>
            </w:tcBorders>
            <w:tcMar>
              <w:left w:w="105" w:type="dxa"/>
              <w:right w:w="105" w:type="dxa"/>
            </w:tcMar>
            <w:vAlign w:val="center"/>
          </w:tcPr>
          <w:p w14:paraId="4F9658DC" w14:textId="3CB07311"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1.67</w:t>
            </w:r>
          </w:p>
        </w:tc>
      </w:tr>
      <w:tr w:rsidR="634AC5CA" w14:paraId="30D8B08E" w14:textId="77777777" w:rsidTr="634AC5CA">
        <w:trPr>
          <w:trHeight w:val="60"/>
        </w:trPr>
        <w:tc>
          <w:tcPr>
            <w:tcW w:w="1530" w:type="dxa"/>
            <w:tcBorders>
              <w:left w:val="nil"/>
            </w:tcBorders>
            <w:tcMar>
              <w:left w:w="105" w:type="dxa"/>
              <w:right w:w="105" w:type="dxa"/>
            </w:tcMar>
            <w:vAlign w:val="center"/>
          </w:tcPr>
          <w:p w14:paraId="00580A46" w14:textId="3F1130CA"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lastRenderedPageBreak/>
              <w:t>68–70.9%</w:t>
            </w:r>
          </w:p>
        </w:tc>
        <w:tc>
          <w:tcPr>
            <w:tcW w:w="1530" w:type="dxa"/>
            <w:tcMar>
              <w:left w:w="720" w:type="dxa"/>
              <w:right w:w="105" w:type="dxa"/>
            </w:tcMar>
            <w:vAlign w:val="center"/>
          </w:tcPr>
          <w:p w14:paraId="4B94DCB7" w14:textId="48B4F881"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D+</w:t>
            </w:r>
          </w:p>
        </w:tc>
        <w:tc>
          <w:tcPr>
            <w:tcW w:w="1800" w:type="dxa"/>
            <w:tcBorders>
              <w:right w:val="nil"/>
            </w:tcBorders>
            <w:tcMar>
              <w:left w:w="105" w:type="dxa"/>
              <w:right w:w="105" w:type="dxa"/>
            </w:tcMar>
            <w:vAlign w:val="center"/>
          </w:tcPr>
          <w:p w14:paraId="30DEB9AB" w14:textId="5A394B0A"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1.33</w:t>
            </w:r>
          </w:p>
        </w:tc>
      </w:tr>
      <w:tr w:rsidR="634AC5CA" w14:paraId="3EEF2B4E" w14:textId="77777777" w:rsidTr="634AC5CA">
        <w:trPr>
          <w:trHeight w:val="60"/>
        </w:trPr>
        <w:tc>
          <w:tcPr>
            <w:tcW w:w="1530" w:type="dxa"/>
            <w:tcBorders>
              <w:left w:val="nil"/>
            </w:tcBorders>
            <w:tcMar>
              <w:left w:w="105" w:type="dxa"/>
              <w:right w:w="105" w:type="dxa"/>
            </w:tcMar>
            <w:vAlign w:val="center"/>
          </w:tcPr>
          <w:p w14:paraId="16DE0D85" w14:textId="7375C7C8"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64–67.9%</w:t>
            </w:r>
          </w:p>
        </w:tc>
        <w:tc>
          <w:tcPr>
            <w:tcW w:w="1530" w:type="dxa"/>
            <w:tcMar>
              <w:left w:w="720" w:type="dxa"/>
              <w:right w:w="105" w:type="dxa"/>
            </w:tcMar>
            <w:vAlign w:val="center"/>
          </w:tcPr>
          <w:p w14:paraId="4673E3D4" w14:textId="13D9F306"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D</w:t>
            </w:r>
          </w:p>
        </w:tc>
        <w:tc>
          <w:tcPr>
            <w:tcW w:w="1800" w:type="dxa"/>
            <w:tcBorders>
              <w:right w:val="nil"/>
            </w:tcBorders>
            <w:tcMar>
              <w:left w:w="105" w:type="dxa"/>
              <w:right w:w="105" w:type="dxa"/>
            </w:tcMar>
            <w:vAlign w:val="center"/>
          </w:tcPr>
          <w:p w14:paraId="3C840B1C" w14:textId="52EED86A"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1.00</w:t>
            </w:r>
          </w:p>
        </w:tc>
      </w:tr>
      <w:tr w:rsidR="634AC5CA" w14:paraId="5675DCB0" w14:textId="77777777" w:rsidTr="634AC5CA">
        <w:trPr>
          <w:trHeight w:val="60"/>
        </w:trPr>
        <w:tc>
          <w:tcPr>
            <w:tcW w:w="1530" w:type="dxa"/>
            <w:tcBorders>
              <w:left w:val="nil"/>
            </w:tcBorders>
            <w:tcMar>
              <w:left w:w="105" w:type="dxa"/>
              <w:right w:w="105" w:type="dxa"/>
            </w:tcMar>
            <w:vAlign w:val="center"/>
          </w:tcPr>
          <w:p w14:paraId="005D1BA0" w14:textId="5B57589C"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61–63.9%</w:t>
            </w:r>
          </w:p>
        </w:tc>
        <w:tc>
          <w:tcPr>
            <w:tcW w:w="1530" w:type="dxa"/>
            <w:tcMar>
              <w:left w:w="720" w:type="dxa"/>
              <w:right w:w="105" w:type="dxa"/>
            </w:tcMar>
            <w:vAlign w:val="center"/>
          </w:tcPr>
          <w:p w14:paraId="202B872F" w14:textId="7FEE45CE"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D-</w:t>
            </w:r>
          </w:p>
        </w:tc>
        <w:tc>
          <w:tcPr>
            <w:tcW w:w="1800" w:type="dxa"/>
            <w:tcBorders>
              <w:right w:val="nil"/>
            </w:tcBorders>
            <w:tcMar>
              <w:left w:w="105" w:type="dxa"/>
              <w:right w:w="105" w:type="dxa"/>
            </w:tcMar>
            <w:vAlign w:val="center"/>
          </w:tcPr>
          <w:p w14:paraId="6EAF9F25" w14:textId="171BDE8A"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0.67</w:t>
            </w:r>
          </w:p>
        </w:tc>
      </w:tr>
      <w:tr w:rsidR="634AC5CA" w14:paraId="3D49FFAC" w14:textId="77777777" w:rsidTr="634AC5CA">
        <w:trPr>
          <w:trHeight w:val="60"/>
        </w:trPr>
        <w:tc>
          <w:tcPr>
            <w:tcW w:w="1530" w:type="dxa"/>
            <w:tcBorders>
              <w:left w:val="nil"/>
              <w:bottom w:val="nil"/>
            </w:tcBorders>
            <w:tcMar>
              <w:left w:w="105" w:type="dxa"/>
              <w:right w:w="105" w:type="dxa"/>
            </w:tcMar>
            <w:vAlign w:val="center"/>
          </w:tcPr>
          <w:p w14:paraId="6AB2E81A" w14:textId="7DD2B064"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Below 60.9%</w:t>
            </w:r>
          </w:p>
        </w:tc>
        <w:tc>
          <w:tcPr>
            <w:tcW w:w="1530" w:type="dxa"/>
            <w:tcBorders>
              <w:bottom w:val="nil"/>
            </w:tcBorders>
            <w:tcMar>
              <w:left w:w="720" w:type="dxa"/>
              <w:right w:w="105" w:type="dxa"/>
            </w:tcMar>
            <w:vAlign w:val="center"/>
          </w:tcPr>
          <w:p w14:paraId="6D4EA5B8" w14:textId="4603214A" w:rsidR="634AC5CA" w:rsidRDefault="634AC5CA" w:rsidP="634AC5CA">
            <w:pPr>
              <w:pStyle w:val="Body-Black"/>
              <w:tabs>
                <w:tab w:val="right" w:pos="9360"/>
              </w:tabs>
              <w:spacing w:before="0" w:after="0"/>
              <w:rPr>
                <w:rFonts w:ascii="Times New Roman" w:hAnsi="Times New Roman"/>
                <w:sz w:val="24"/>
                <w:szCs w:val="24"/>
              </w:rPr>
            </w:pPr>
            <w:r w:rsidRPr="634AC5CA">
              <w:rPr>
                <w:rFonts w:ascii="Times New Roman" w:hAnsi="Times New Roman"/>
                <w:sz w:val="24"/>
                <w:szCs w:val="24"/>
              </w:rPr>
              <w:t>F</w:t>
            </w:r>
          </w:p>
        </w:tc>
        <w:tc>
          <w:tcPr>
            <w:tcW w:w="1800" w:type="dxa"/>
            <w:tcBorders>
              <w:bottom w:val="nil"/>
              <w:right w:val="nil"/>
            </w:tcBorders>
            <w:tcMar>
              <w:left w:w="105" w:type="dxa"/>
              <w:right w:w="105" w:type="dxa"/>
            </w:tcMar>
            <w:vAlign w:val="center"/>
          </w:tcPr>
          <w:p w14:paraId="64BF8F7D" w14:textId="697668A7" w:rsidR="634AC5CA" w:rsidRDefault="634AC5CA" w:rsidP="634AC5CA">
            <w:pPr>
              <w:pStyle w:val="Body-Black"/>
              <w:tabs>
                <w:tab w:val="right" w:pos="9360"/>
              </w:tabs>
              <w:spacing w:before="0" w:after="0"/>
              <w:jc w:val="center"/>
              <w:rPr>
                <w:rFonts w:ascii="Times New Roman" w:hAnsi="Times New Roman"/>
                <w:sz w:val="24"/>
                <w:szCs w:val="24"/>
              </w:rPr>
            </w:pPr>
            <w:r w:rsidRPr="634AC5CA">
              <w:rPr>
                <w:rFonts w:ascii="Times New Roman" w:hAnsi="Times New Roman"/>
                <w:sz w:val="24"/>
                <w:szCs w:val="24"/>
              </w:rPr>
              <w:t>0.00</w:t>
            </w:r>
          </w:p>
        </w:tc>
      </w:tr>
    </w:tbl>
    <w:p w14:paraId="70C7F3FE" w14:textId="542731E8" w:rsidR="634AC5CA" w:rsidRDefault="634AC5CA" w:rsidP="634AC5CA">
      <w:pPr>
        <w:pStyle w:val="Subhead-Red"/>
        <w:keepNext/>
        <w:keepLines/>
        <w:rPr>
          <w:rFonts w:ascii="Times New Roman" w:eastAsia="Times New Roman" w:hAnsi="Times New Roman" w:cs="Times New Roman"/>
          <w:sz w:val="24"/>
          <w:szCs w:val="24"/>
        </w:rPr>
      </w:pPr>
    </w:p>
    <w:p w14:paraId="7D5B4E9C" w14:textId="63241AAC"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WRITING GUIDELINES</w:t>
      </w:r>
    </w:p>
    <w:p w14:paraId="2FA6B13C" w14:textId="64F8FDAE"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28BD8B91" w14:textId="42D0CB0D" w:rsidR="634AC5CA" w:rsidRDefault="634AC5CA" w:rsidP="634AC5CA">
      <w:pPr>
        <w:rPr>
          <w:color w:val="000000" w:themeColor="text1"/>
          <w:szCs w:val="24"/>
        </w:rPr>
      </w:pPr>
    </w:p>
    <w:p w14:paraId="545D3D87" w14:textId="1B0C4C2B"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PLAGIARISM STATEMENT</w:t>
      </w:r>
    </w:p>
    <w:p w14:paraId="76CBE3FC" w14:textId="204D71E5"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73D4E966" w14:textId="1C2A23CD" w:rsidR="634AC5CA" w:rsidRDefault="634AC5CA" w:rsidP="634AC5CA">
      <w:pPr>
        <w:rPr>
          <w:color w:val="000000" w:themeColor="text1"/>
          <w:szCs w:val="24"/>
        </w:rPr>
      </w:pPr>
    </w:p>
    <w:p w14:paraId="4C4F9279" w14:textId="36655014" w:rsidR="44C00BA8" w:rsidRDefault="44C00BA8" w:rsidP="634AC5CA">
      <w:pPr>
        <w:pStyle w:val="Body-Black"/>
        <w:keepLines/>
        <w:widowControl w:val="0"/>
        <w:spacing w:before="0" w:after="0"/>
        <w:rPr>
          <w:rFonts w:ascii="Times New Roman" w:hAnsi="Times New Roman"/>
          <w:sz w:val="24"/>
          <w:szCs w:val="24"/>
        </w:rPr>
      </w:pPr>
      <w:r w:rsidRPr="634AC5CA">
        <w:rPr>
          <w:rFonts w:ascii="Times New Roman" w:hAnsi="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66C95B0F" w14:textId="7AB590CB" w:rsidR="634AC5CA" w:rsidRDefault="634AC5CA" w:rsidP="634AC5CA">
      <w:pPr>
        <w:rPr>
          <w:color w:val="000000" w:themeColor="text1"/>
          <w:szCs w:val="24"/>
        </w:rPr>
      </w:pPr>
    </w:p>
    <w:p w14:paraId="7CCDC8D2" w14:textId="3B255F46" w:rsidR="44C00BA8" w:rsidRDefault="44C00BA8" w:rsidP="634AC5CA">
      <w:pPr>
        <w:pStyle w:val="Body-Black"/>
        <w:spacing w:before="0" w:after="0"/>
        <w:rPr>
          <w:rFonts w:ascii="Times New Roman" w:hAnsi="Times New Roman"/>
          <w:sz w:val="24"/>
          <w:szCs w:val="24"/>
        </w:rPr>
      </w:pPr>
      <w:r w:rsidRPr="634AC5CA">
        <w:rPr>
          <w:rFonts w:ascii="Times New Roman" w:hAnsi="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00F20F96" w14:textId="7C56CADD" w:rsidR="634AC5CA" w:rsidRDefault="634AC5CA" w:rsidP="634AC5CA">
      <w:pPr>
        <w:rPr>
          <w:color w:val="000000" w:themeColor="text1"/>
          <w:szCs w:val="24"/>
        </w:rPr>
      </w:pPr>
    </w:p>
    <w:p w14:paraId="1CF77865" w14:textId="1E7AC64A" w:rsidR="44C00BA8" w:rsidRDefault="44C00BA8" w:rsidP="634AC5CA">
      <w:pPr>
        <w:rPr>
          <w:color w:val="000000" w:themeColor="text1"/>
          <w:szCs w:val="24"/>
        </w:rPr>
      </w:pPr>
      <w:r w:rsidRPr="634AC5CA">
        <w:rPr>
          <w:rStyle w:val="Strong"/>
          <w:color w:val="000000" w:themeColor="text1"/>
          <w:szCs w:val="24"/>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2281DEC5" w14:textId="7216938F" w:rsidR="634AC5CA" w:rsidRDefault="634AC5CA" w:rsidP="634AC5CA">
      <w:pPr>
        <w:rPr>
          <w:b/>
          <w:bCs/>
          <w:caps/>
          <w:color w:val="D71920"/>
          <w:szCs w:val="24"/>
        </w:rPr>
      </w:pPr>
    </w:p>
    <w:p w14:paraId="3C127E6B" w14:textId="29A2E138"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ACADEMIC INTEGRITY POLICY</w:t>
      </w:r>
    </w:p>
    <w:p w14:paraId="212F9813" w14:textId="0B3ABBCC"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The maintenance of academic honesty and integrity is a vital concern of the University community. Any student found responsible for violating the </w:t>
      </w:r>
      <w:hyperlink r:id="rId9">
        <w:r w:rsidRPr="634AC5CA">
          <w:rPr>
            <w:rStyle w:val="Hyperlink"/>
            <w:rFonts w:ascii="Times New Roman" w:hAnsi="Times New Roman"/>
            <w:sz w:val="24"/>
            <w:szCs w:val="24"/>
          </w:rPr>
          <w:t>policy on Academic Integrity</w:t>
        </w:r>
      </w:hyperlink>
      <w:r w:rsidRPr="634AC5CA">
        <w:rPr>
          <w:rFonts w:ascii="Times New Roman" w:hAnsi="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06F02BA9" w14:textId="5D98C97E" w:rsidR="634AC5CA" w:rsidRDefault="634AC5CA" w:rsidP="634AC5CA">
      <w:pPr>
        <w:rPr>
          <w:b/>
          <w:bCs/>
          <w:caps/>
          <w:color w:val="D71920"/>
          <w:szCs w:val="24"/>
        </w:rPr>
      </w:pPr>
    </w:p>
    <w:p w14:paraId="0987982A" w14:textId="023849E2"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CLASSROOM EXPECTATIONS</w:t>
      </w:r>
    </w:p>
    <w:p w14:paraId="1EBB2608" w14:textId="4EE3B29A"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5F751530" w14:textId="6E4CA851" w:rsidR="634AC5CA" w:rsidRDefault="634AC5CA" w:rsidP="634AC5CA">
      <w:pPr>
        <w:rPr>
          <w:color w:val="000000" w:themeColor="text1"/>
          <w:szCs w:val="24"/>
        </w:rPr>
      </w:pPr>
    </w:p>
    <w:p w14:paraId="15F25739" w14:textId="483B73F1"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lastRenderedPageBreak/>
        <w:t>CELL PHONES, MOBILE DEVICES, AND LAPTOPS</w:t>
      </w:r>
    </w:p>
    <w:p w14:paraId="6FC96A49" w14:textId="10CD790A"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72817FCC" w14:textId="728A1672" w:rsidR="634AC5CA" w:rsidRDefault="634AC5CA" w:rsidP="634AC5CA">
      <w:pPr>
        <w:rPr>
          <w:b/>
          <w:bCs/>
          <w:caps/>
          <w:color w:val="D71920"/>
          <w:szCs w:val="24"/>
        </w:rPr>
      </w:pPr>
    </w:p>
    <w:p w14:paraId="37C7309B" w14:textId="6CCFEAE7"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TECHNOLOGY REQUIREMENTS</w:t>
      </w:r>
    </w:p>
    <w:p w14:paraId="7970164A" w14:textId="60DA87D6"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0">
        <w:r w:rsidRPr="634AC5CA">
          <w:rPr>
            <w:rStyle w:val="Hyperlink"/>
            <w:rFonts w:ascii="Times New Roman" w:hAnsi="Times New Roman"/>
            <w:sz w:val="24"/>
            <w:szCs w:val="24"/>
          </w:rPr>
          <w:t>Information Technology Services</w:t>
        </w:r>
      </w:hyperlink>
      <w:r w:rsidRPr="634AC5CA">
        <w:rPr>
          <w:rFonts w:ascii="Times New Roman" w:hAnsi="Times New Roman"/>
          <w:sz w:val="24"/>
          <w:szCs w:val="24"/>
        </w:rPr>
        <w:t xml:space="preserve"> and the </w:t>
      </w:r>
      <w:hyperlink r:id="rId11">
        <w:r w:rsidRPr="634AC5CA">
          <w:rPr>
            <w:rStyle w:val="Hyperlink"/>
            <w:rFonts w:ascii="Times New Roman" w:hAnsi="Times New Roman"/>
            <w:sz w:val="24"/>
            <w:szCs w:val="24"/>
          </w:rPr>
          <w:t>Criss Library</w:t>
        </w:r>
      </w:hyperlink>
      <w:r w:rsidRPr="634AC5CA">
        <w:rPr>
          <w:rFonts w:ascii="Times New Roman" w:hAnsi="Times New Roman"/>
          <w:sz w:val="24"/>
          <w:szCs w:val="24"/>
        </w:rPr>
        <w:t xml:space="preserve">, for more information on equipment locations and availability. </w:t>
      </w:r>
    </w:p>
    <w:p w14:paraId="4F4DCC89" w14:textId="1EAA563E" w:rsidR="634AC5CA" w:rsidRDefault="634AC5CA" w:rsidP="634AC5CA">
      <w:pPr>
        <w:rPr>
          <w:b/>
          <w:bCs/>
          <w:caps/>
          <w:color w:val="D71920"/>
          <w:szCs w:val="24"/>
        </w:rPr>
      </w:pPr>
    </w:p>
    <w:p w14:paraId="04973FED" w14:textId="439479A8"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TECHNICAL SUPPORT</w:t>
      </w:r>
    </w:p>
    <w:p w14:paraId="35BC79E5" w14:textId="0E89A739"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Technical support for common university systems, including Canvas and email, is available from Information Technology Services </w:t>
      </w:r>
      <w:hyperlink r:id="rId12">
        <w:r w:rsidRPr="634AC5CA">
          <w:rPr>
            <w:rStyle w:val="Hyperlink"/>
            <w:rFonts w:ascii="Times New Roman" w:hAnsi="Times New Roman"/>
            <w:sz w:val="24"/>
            <w:szCs w:val="24"/>
          </w:rPr>
          <w:t>technical support</w:t>
        </w:r>
      </w:hyperlink>
      <w:r w:rsidRPr="634AC5CA">
        <w:rPr>
          <w:rFonts w:ascii="Times New Roman" w:hAnsi="Times New Roman"/>
          <w:sz w:val="24"/>
          <w:szCs w:val="24"/>
        </w:rPr>
        <w:t xml:space="preserve"> located in Eppley Administration Building (EAB) 104.</w:t>
      </w:r>
    </w:p>
    <w:p w14:paraId="7D67298F" w14:textId="432E9823" w:rsidR="634AC5CA" w:rsidRDefault="634AC5CA" w:rsidP="634AC5CA">
      <w:pPr>
        <w:rPr>
          <w:b/>
          <w:bCs/>
          <w:caps/>
          <w:color w:val="D71920"/>
          <w:szCs w:val="24"/>
        </w:rPr>
      </w:pPr>
    </w:p>
    <w:p w14:paraId="717C8442" w14:textId="17F05549"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ACCESSIBILITY ACCOMMODATIONS</w:t>
      </w:r>
    </w:p>
    <w:p w14:paraId="67298C9B" w14:textId="343785CF" w:rsidR="44C00BA8" w:rsidRDefault="44C00BA8" w:rsidP="634AC5CA">
      <w:pPr>
        <w:rPr>
          <w:color w:val="000000" w:themeColor="text1"/>
          <w:szCs w:val="24"/>
        </w:rPr>
      </w:pPr>
      <w:r w:rsidRPr="634AC5CA">
        <w:rPr>
          <w:rStyle w:val="Strong"/>
          <w:b w:val="0"/>
          <w:bCs w:val="0"/>
          <w:color w:val="000000" w:themeColor="text1"/>
          <w:szCs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3">
        <w:r w:rsidRPr="634AC5CA">
          <w:rPr>
            <w:rStyle w:val="Hyperlink"/>
            <w:szCs w:val="24"/>
          </w:rPr>
          <w:t>unoaccessibility@unomaha.edu</w:t>
        </w:r>
      </w:hyperlink>
      <w:r w:rsidRPr="634AC5CA">
        <w:rPr>
          <w:rStyle w:val="Strong"/>
          <w:color w:val="000000" w:themeColor="text1"/>
          <w:szCs w:val="24"/>
        </w:rPr>
        <w:t>)</w:t>
      </w:r>
    </w:p>
    <w:p w14:paraId="1F4D3FA7" w14:textId="30A23D14" w:rsidR="634AC5CA" w:rsidRDefault="634AC5CA" w:rsidP="634AC5CA">
      <w:pPr>
        <w:rPr>
          <w:color w:val="000000" w:themeColor="text1"/>
          <w:szCs w:val="24"/>
        </w:rPr>
      </w:pPr>
    </w:p>
    <w:p w14:paraId="0D502E68" w14:textId="53868DA6"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CRISS LIBRARY</w:t>
      </w:r>
    </w:p>
    <w:p w14:paraId="06D21989" w14:textId="7D57E8CB"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4">
        <w:r w:rsidRPr="634AC5CA">
          <w:rPr>
            <w:rStyle w:val="Hyperlink"/>
            <w:rFonts w:ascii="Times New Roman" w:hAnsi="Times New Roman"/>
            <w:sz w:val="24"/>
            <w:szCs w:val="24"/>
          </w:rPr>
          <w:t>Criss Library</w:t>
        </w:r>
      </w:hyperlink>
      <w:r w:rsidRPr="634AC5CA">
        <w:rPr>
          <w:rFonts w:ascii="Times New Roman" w:hAnsi="Times New Roman"/>
          <w:sz w:val="24"/>
          <w:szCs w:val="24"/>
        </w:rPr>
        <w:t xml:space="preserve"> website.</w:t>
      </w:r>
    </w:p>
    <w:p w14:paraId="7878183F" w14:textId="04136FF8" w:rsidR="634AC5CA" w:rsidRDefault="634AC5CA" w:rsidP="634AC5CA">
      <w:pPr>
        <w:rPr>
          <w:b/>
          <w:bCs/>
          <w:caps/>
          <w:color w:val="D71920"/>
          <w:szCs w:val="24"/>
        </w:rPr>
      </w:pPr>
    </w:p>
    <w:p w14:paraId="5FD541D7" w14:textId="04C625F3"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EMERGENCY PREPAREDNESS</w:t>
      </w:r>
    </w:p>
    <w:p w14:paraId="77615768" w14:textId="6169A804"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The University of Nebraska at Omaha is prepared for a wide range of emergencies. Students should familiarize themselves with procedures and assistance available on UNO’s </w:t>
      </w:r>
      <w:hyperlink r:id="rId15">
        <w:r w:rsidRPr="634AC5CA">
          <w:rPr>
            <w:rStyle w:val="Hyperlink"/>
            <w:rFonts w:ascii="Times New Roman" w:hAnsi="Times New Roman"/>
            <w:sz w:val="24"/>
            <w:szCs w:val="24"/>
          </w:rPr>
          <w:t>emergency information page</w:t>
        </w:r>
      </w:hyperlink>
      <w:r w:rsidRPr="634AC5CA">
        <w:rPr>
          <w:rFonts w:ascii="Times New Roman" w:hAnsi="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5B85A582" w14:textId="6A842029" w:rsidR="634AC5CA" w:rsidRDefault="634AC5CA" w:rsidP="634AC5CA">
      <w:pPr>
        <w:rPr>
          <w:b/>
          <w:bCs/>
          <w:caps/>
          <w:color w:val="D71920"/>
          <w:szCs w:val="24"/>
        </w:rPr>
      </w:pPr>
    </w:p>
    <w:p w14:paraId="249505B6" w14:textId="7787D0CF"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INCLEMENT WEATHER</w:t>
      </w:r>
    </w:p>
    <w:p w14:paraId="4E5E1CFD" w14:textId="47E2D352"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54EF2CE1" w14:textId="1E9156C2" w:rsidR="634AC5CA" w:rsidRDefault="634AC5CA" w:rsidP="634AC5CA">
      <w:pPr>
        <w:rPr>
          <w:b/>
          <w:bCs/>
          <w:caps/>
          <w:color w:val="D71920"/>
          <w:szCs w:val="24"/>
        </w:rPr>
      </w:pPr>
    </w:p>
    <w:p w14:paraId="07CDF709" w14:textId="46AA1129"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PREFERRED NAME AND PREFERRED GENDER PRONOUNS</w:t>
      </w:r>
    </w:p>
    <w:p w14:paraId="74E127C7" w14:textId="7BB67220"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00F32B72" w14:textId="65F33A21" w:rsidR="634AC5CA" w:rsidRDefault="634AC5CA" w:rsidP="634AC5CA">
      <w:pPr>
        <w:rPr>
          <w:b/>
          <w:bCs/>
          <w:caps/>
          <w:color w:val="D71920"/>
          <w:szCs w:val="24"/>
        </w:rPr>
      </w:pPr>
    </w:p>
    <w:p w14:paraId="16C168CD" w14:textId="01D03479"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WRITING CENTER</w:t>
      </w:r>
    </w:p>
    <w:p w14:paraId="65D6746B" w14:textId="7FC34A0D"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6">
        <w:r w:rsidRPr="634AC5CA">
          <w:rPr>
            <w:rStyle w:val="Hyperlink"/>
            <w:rFonts w:ascii="Times New Roman" w:hAnsi="Times New Roman"/>
            <w:sz w:val="24"/>
            <w:szCs w:val="24"/>
          </w:rPr>
          <w:t>unomaha.edu/writingcenter</w:t>
        </w:r>
      </w:hyperlink>
      <w:r w:rsidRPr="634AC5CA">
        <w:rPr>
          <w:rFonts w:ascii="Times New Roman" w:hAnsi="Times New Roman"/>
          <w:sz w:val="24"/>
          <w:szCs w:val="24"/>
        </w:rPr>
        <w:t xml:space="preserve"> or visit their main location in Arts and Sciences Hall (ASH) 150. </w:t>
      </w:r>
    </w:p>
    <w:p w14:paraId="37B5A3F6" w14:textId="1964F741" w:rsidR="634AC5CA" w:rsidRDefault="634AC5CA" w:rsidP="634AC5CA">
      <w:pPr>
        <w:rPr>
          <w:b/>
          <w:bCs/>
          <w:caps/>
          <w:color w:val="D71920"/>
          <w:szCs w:val="24"/>
        </w:rPr>
      </w:pPr>
    </w:p>
    <w:p w14:paraId="247BF937" w14:textId="46059EDA"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SPEECH CENTER</w:t>
      </w:r>
    </w:p>
    <w:p w14:paraId="459CF9CE" w14:textId="23600FBF" w:rsidR="44C00BA8" w:rsidRDefault="44C00BA8" w:rsidP="634AC5CA">
      <w:pPr>
        <w:pStyle w:val="CaptionNote-Black"/>
        <w:keepNext/>
        <w:keepLines/>
        <w:spacing w:line="240" w:lineRule="auto"/>
        <w:rPr>
          <w:rFonts w:ascii="Times New Roman" w:hAnsi="Times New Roman"/>
          <w:sz w:val="24"/>
          <w:szCs w:val="24"/>
        </w:rPr>
      </w:pPr>
      <w:r w:rsidRPr="634AC5CA">
        <w:rPr>
          <w:rFonts w:ascii="Times New Roman" w:hAnsi="Times New Roman"/>
          <w:i w:val="0"/>
          <w:iCs w:val="0"/>
          <w:sz w:val="24"/>
          <w:szCs w:val="24"/>
        </w:rPr>
        <w:t xml:space="preserve">The </w:t>
      </w:r>
      <w:hyperlink r:id="rId17">
        <w:r w:rsidRPr="634AC5CA">
          <w:rPr>
            <w:rStyle w:val="Hyperlink"/>
            <w:rFonts w:ascii="Times New Roman" w:hAnsi="Times New Roman"/>
            <w:i w:val="0"/>
            <w:iCs w:val="0"/>
            <w:sz w:val="24"/>
            <w:szCs w:val="24"/>
          </w:rPr>
          <w:t>UNO Speech Center</w:t>
        </w:r>
      </w:hyperlink>
      <w:r w:rsidRPr="634AC5CA">
        <w:rPr>
          <w:rFonts w:ascii="Times New Roman" w:hAnsi="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017DA2B3" w14:textId="0E81FACB" w:rsidR="634AC5CA" w:rsidRDefault="634AC5CA" w:rsidP="634AC5CA">
      <w:pPr>
        <w:rPr>
          <w:b/>
          <w:bCs/>
          <w:caps/>
          <w:color w:val="D71920"/>
          <w:szCs w:val="24"/>
        </w:rPr>
      </w:pPr>
    </w:p>
    <w:p w14:paraId="6B4F465D" w14:textId="05C2F902" w:rsidR="44C00BA8" w:rsidRDefault="44C00BA8"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STUDENT SAFETY</w:t>
      </w:r>
    </w:p>
    <w:p w14:paraId="3480EAB8" w14:textId="11415759" w:rsidR="44C00BA8" w:rsidRDefault="44C00BA8"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8">
        <w:r w:rsidRPr="634AC5CA">
          <w:rPr>
            <w:rStyle w:val="Hyperlink"/>
            <w:rFonts w:ascii="Times New Roman" w:hAnsi="Times New Roman"/>
            <w:sz w:val="24"/>
            <w:szCs w:val="24"/>
          </w:rPr>
          <w:t>Division of Student Success</w:t>
        </w:r>
      </w:hyperlink>
      <w:r w:rsidRPr="634AC5CA">
        <w:rPr>
          <w:rFonts w:ascii="Times New Roman" w:hAnsi="Times New Roman"/>
          <w:sz w:val="24"/>
          <w:szCs w:val="24"/>
        </w:rPr>
        <w:t xml:space="preserve">. </w:t>
      </w:r>
    </w:p>
    <w:p w14:paraId="7F7EC589" w14:textId="37DCF2FC" w:rsidR="634AC5CA" w:rsidRDefault="634AC5CA" w:rsidP="634AC5CA">
      <w:pPr>
        <w:rPr>
          <w:color w:val="D71920"/>
          <w:szCs w:val="24"/>
        </w:rPr>
      </w:pPr>
    </w:p>
    <w:p w14:paraId="502036BA" w14:textId="2ABDBD04" w:rsidR="3E995615" w:rsidRDefault="3E995615" w:rsidP="634AC5CA">
      <w:pPr>
        <w:pStyle w:val="Subhead-Red"/>
        <w:keepNext/>
        <w:keepLines/>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OUTCOMES MAP AND STUDENT LEARNING OUTCOMES (SLO</w:t>
      </w:r>
      <w:r w:rsidRPr="634AC5CA">
        <w:rPr>
          <w:rFonts w:ascii="Times New Roman" w:eastAsia="Times New Roman" w:hAnsi="Times New Roman" w:cs="Times New Roman"/>
          <w:caps w:val="0"/>
          <w:sz w:val="24"/>
          <w:szCs w:val="24"/>
        </w:rPr>
        <w:t>s</w:t>
      </w:r>
      <w:r w:rsidRPr="634AC5CA">
        <w:rPr>
          <w:rFonts w:ascii="Times New Roman" w:eastAsia="Times New Roman" w:hAnsi="Times New Roman" w:cs="Times New Roman"/>
          <w:sz w:val="24"/>
          <w:szCs w:val="24"/>
        </w:rPr>
        <w:t>)</w:t>
      </w:r>
    </w:p>
    <w:p w14:paraId="15E03F3D" w14:textId="5E1907BD" w:rsidR="3E995615" w:rsidRDefault="3E995615" w:rsidP="634AC5CA">
      <w:pPr>
        <w:rPr>
          <w:color w:val="000000" w:themeColor="text1"/>
          <w:szCs w:val="24"/>
        </w:rPr>
      </w:pPr>
      <w:r w:rsidRPr="634AC5CA">
        <w:rPr>
          <w:b/>
          <w:bCs/>
          <w:color w:val="000000" w:themeColor="text1"/>
          <w:szCs w:val="24"/>
        </w:rPr>
        <w:t xml:space="preserve">Council on Social Work Education (CSWE) Competencies </w:t>
      </w:r>
    </w:p>
    <w:p w14:paraId="29343D51" w14:textId="73141723" w:rsidR="3E995615" w:rsidRDefault="3E995615" w:rsidP="634AC5CA">
      <w:pPr>
        <w:widowControl w:val="0"/>
        <w:rPr>
          <w:color w:val="000000" w:themeColor="text1"/>
          <w:szCs w:val="24"/>
        </w:rPr>
      </w:pPr>
      <w:r w:rsidRPr="634AC5CA">
        <w:rPr>
          <w:color w:val="000000" w:themeColor="text1"/>
          <w:szCs w:val="24"/>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186D69FD" w14:textId="54150DC9" w:rsidR="07A11D6B" w:rsidRDefault="07A11D6B" w:rsidP="634AC5CA">
      <w:pPr>
        <w:widowControl w:val="0"/>
        <w:rPr>
          <w:color w:val="000000" w:themeColor="text1"/>
          <w:szCs w:val="24"/>
        </w:rPr>
      </w:pPr>
    </w:p>
    <w:p w14:paraId="0C84FD88" w14:textId="60583A36" w:rsidR="3E995615" w:rsidRDefault="3E995615" w:rsidP="634AC5CA">
      <w:pPr>
        <w:pStyle w:val="ListParagraph"/>
        <w:numPr>
          <w:ilvl w:val="0"/>
          <w:numId w:val="10"/>
        </w:numPr>
        <w:rPr>
          <w:color w:val="000000" w:themeColor="text1"/>
          <w:szCs w:val="24"/>
        </w:rPr>
      </w:pPr>
      <w:r w:rsidRPr="634AC5CA">
        <w:rPr>
          <w:color w:val="000000" w:themeColor="text1"/>
          <w:szCs w:val="24"/>
        </w:rPr>
        <w:t xml:space="preserve">Demonstrate ethical and professional behavior. </w:t>
      </w:r>
    </w:p>
    <w:p w14:paraId="1A262063" w14:textId="252E1DC9" w:rsidR="3E995615" w:rsidRDefault="3E995615" w:rsidP="634AC5CA">
      <w:pPr>
        <w:pStyle w:val="ListParagraph"/>
        <w:numPr>
          <w:ilvl w:val="0"/>
          <w:numId w:val="9"/>
        </w:numPr>
        <w:rPr>
          <w:color w:val="000000" w:themeColor="text1"/>
          <w:szCs w:val="24"/>
        </w:rPr>
      </w:pPr>
      <w:r w:rsidRPr="634AC5CA">
        <w:rPr>
          <w:color w:val="000000" w:themeColor="text1"/>
          <w:szCs w:val="24"/>
        </w:rPr>
        <w:t xml:space="preserve">Advance human rights and social, economic, and environmental justice. </w:t>
      </w:r>
    </w:p>
    <w:p w14:paraId="34150DDA" w14:textId="2B275341" w:rsidR="3E995615" w:rsidRDefault="3E995615" w:rsidP="634AC5CA">
      <w:pPr>
        <w:pStyle w:val="ListParagraph"/>
        <w:numPr>
          <w:ilvl w:val="0"/>
          <w:numId w:val="8"/>
        </w:numPr>
        <w:rPr>
          <w:color w:val="000000" w:themeColor="text1"/>
          <w:szCs w:val="24"/>
        </w:rPr>
      </w:pPr>
      <w:r w:rsidRPr="634AC5CA">
        <w:rPr>
          <w:color w:val="000000" w:themeColor="text1"/>
          <w:szCs w:val="24"/>
        </w:rPr>
        <w:t xml:space="preserve">Engage in anti-racism, diversity, equity, and inclusion (ADEI) in practice. </w:t>
      </w:r>
    </w:p>
    <w:p w14:paraId="781D1501" w14:textId="31BC162A" w:rsidR="3E995615" w:rsidRDefault="3E995615" w:rsidP="634AC5CA">
      <w:pPr>
        <w:pStyle w:val="ListParagraph"/>
        <w:numPr>
          <w:ilvl w:val="0"/>
          <w:numId w:val="7"/>
        </w:numPr>
        <w:rPr>
          <w:color w:val="000000" w:themeColor="text1"/>
          <w:szCs w:val="24"/>
        </w:rPr>
      </w:pPr>
      <w:r w:rsidRPr="634AC5CA">
        <w:rPr>
          <w:color w:val="000000" w:themeColor="text1"/>
          <w:szCs w:val="24"/>
        </w:rPr>
        <w:t xml:space="preserve">Engage in practice-informed research and research-informed practice. </w:t>
      </w:r>
    </w:p>
    <w:p w14:paraId="5839BEF2" w14:textId="4B3D1BDC" w:rsidR="3E995615" w:rsidRDefault="3E995615" w:rsidP="634AC5CA">
      <w:pPr>
        <w:pStyle w:val="ListParagraph"/>
        <w:numPr>
          <w:ilvl w:val="0"/>
          <w:numId w:val="6"/>
        </w:numPr>
        <w:rPr>
          <w:color w:val="000000" w:themeColor="text1"/>
          <w:szCs w:val="24"/>
        </w:rPr>
      </w:pPr>
      <w:r w:rsidRPr="634AC5CA">
        <w:rPr>
          <w:color w:val="000000" w:themeColor="text1"/>
          <w:szCs w:val="24"/>
        </w:rPr>
        <w:t xml:space="preserve">Engage in policy practice. </w:t>
      </w:r>
    </w:p>
    <w:p w14:paraId="41ED0BFF" w14:textId="2CBE111B" w:rsidR="3E995615" w:rsidRDefault="3E995615" w:rsidP="634AC5CA">
      <w:pPr>
        <w:pStyle w:val="ListParagraph"/>
        <w:numPr>
          <w:ilvl w:val="0"/>
          <w:numId w:val="5"/>
        </w:numPr>
        <w:rPr>
          <w:color w:val="000000" w:themeColor="text1"/>
          <w:szCs w:val="24"/>
        </w:rPr>
      </w:pPr>
      <w:r w:rsidRPr="634AC5CA">
        <w:rPr>
          <w:color w:val="000000" w:themeColor="text1"/>
          <w:szCs w:val="24"/>
        </w:rPr>
        <w:t xml:space="preserve">Engage with individuals, families, groups, organizations, and communities. </w:t>
      </w:r>
    </w:p>
    <w:p w14:paraId="360AE338" w14:textId="7644E6A4" w:rsidR="3E995615" w:rsidRDefault="3E995615" w:rsidP="634AC5CA">
      <w:pPr>
        <w:pStyle w:val="ListParagraph"/>
        <w:numPr>
          <w:ilvl w:val="0"/>
          <w:numId w:val="4"/>
        </w:numPr>
        <w:rPr>
          <w:color w:val="000000" w:themeColor="text1"/>
          <w:szCs w:val="24"/>
        </w:rPr>
      </w:pPr>
      <w:r w:rsidRPr="634AC5CA">
        <w:rPr>
          <w:color w:val="000000" w:themeColor="text1"/>
          <w:szCs w:val="24"/>
        </w:rPr>
        <w:t xml:space="preserve">Assess individuals, families, groups, organizations, and communities. </w:t>
      </w:r>
    </w:p>
    <w:p w14:paraId="6A0ACF3E" w14:textId="658CEBA3" w:rsidR="3E995615" w:rsidRDefault="3E995615" w:rsidP="634AC5CA">
      <w:pPr>
        <w:pStyle w:val="ListParagraph"/>
        <w:numPr>
          <w:ilvl w:val="0"/>
          <w:numId w:val="3"/>
        </w:numPr>
        <w:rPr>
          <w:color w:val="000000" w:themeColor="text1"/>
          <w:szCs w:val="24"/>
        </w:rPr>
      </w:pPr>
      <w:r w:rsidRPr="634AC5CA">
        <w:rPr>
          <w:color w:val="000000" w:themeColor="text1"/>
          <w:szCs w:val="24"/>
        </w:rPr>
        <w:t xml:space="preserve">Intervene with individuals, families, groups, organizations and communities. </w:t>
      </w:r>
    </w:p>
    <w:p w14:paraId="314D62BC" w14:textId="29508F43" w:rsidR="3E995615" w:rsidRDefault="3E995615" w:rsidP="634AC5CA">
      <w:pPr>
        <w:pStyle w:val="ListParagraph"/>
        <w:numPr>
          <w:ilvl w:val="0"/>
          <w:numId w:val="2"/>
        </w:numPr>
        <w:rPr>
          <w:color w:val="000000" w:themeColor="text1"/>
          <w:szCs w:val="24"/>
        </w:rPr>
      </w:pPr>
      <w:r w:rsidRPr="634AC5CA">
        <w:rPr>
          <w:color w:val="000000" w:themeColor="text1"/>
          <w:szCs w:val="24"/>
        </w:rPr>
        <w:t xml:space="preserve">Evaluate practice with individuals, families, groups, organizations, and communities. </w:t>
      </w:r>
    </w:p>
    <w:p w14:paraId="1A48033F" w14:textId="64F46DB7" w:rsidR="3E995615" w:rsidRDefault="3E995615" w:rsidP="634AC5CA">
      <w:pPr>
        <w:rPr>
          <w:color w:val="000000" w:themeColor="text1"/>
          <w:szCs w:val="24"/>
        </w:rPr>
      </w:pPr>
      <w:r w:rsidRPr="634AC5CA">
        <w:rPr>
          <w:color w:val="000000" w:themeColor="text1"/>
          <w:szCs w:val="24"/>
        </w:rPr>
        <w:t xml:space="preserve"> </w:t>
      </w:r>
    </w:p>
    <w:p w14:paraId="2930DFA8" w14:textId="7AA6C074" w:rsidR="3E995615" w:rsidRDefault="3E995615" w:rsidP="634AC5CA">
      <w:pPr>
        <w:rPr>
          <w:color w:val="000000" w:themeColor="text1"/>
          <w:szCs w:val="24"/>
        </w:rPr>
      </w:pPr>
      <w:r w:rsidRPr="634AC5CA">
        <w:rPr>
          <w:color w:val="000000" w:themeColor="text1"/>
          <w:szCs w:val="24"/>
        </w:rPr>
        <w:t>This map is intended to show how course topics, content, and activities align to the student learning outcomes outlined above. Course objectives are italicized to distinguish them from the core competencies set forth by the CSWE’s 2022 EPAS.</w:t>
      </w:r>
    </w:p>
    <w:p w14:paraId="157A52A3" w14:textId="106FBB3D" w:rsidR="07A11D6B" w:rsidRDefault="07A11D6B" w:rsidP="634AC5CA">
      <w:pPr>
        <w:rPr>
          <w:szCs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07A11D6B" w14:paraId="1734D4EE" w14:textId="77777777" w:rsidTr="00650948">
        <w:trPr>
          <w:cantSplit/>
          <w:trHeight w:val="615"/>
          <w:tblHeader/>
        </w:trPr>
        <w:tc>
          <w:tcPr>
            <w:tcW w:w="2250" w:type="dxa"/>
            <w:tcBorders>
              <w:top w:val="nil"/>
              <w:left w:val="nil"/>
              <w:bottom w:val="single" w:sz="8" w:space="0" w:color="auto"/>
              <w:right w:val="single" w:sz="8" w:space="0" w:color="auto"/>
            </w:tcBorders>
            <w:shd w:val="clear" w:color="auto" w:fill="E7E6E6"/>
            <w:vAlign w:val="bottom"/>
          </w:tcPr>
          <w:p w14:paraId="1994DCB7" w14:textId="73A5ED2A" w:rsidR="07A11D6B" w:rsidRDefault="7FBB98CE" w:rsidP="634AC5CA">
            <w:pPr>
              <w:jc w:val="center"/>
              <w:rPr>
                <w:color w:val="000000" w:themeColor="text1"/>
                <w:szCs w:val="24"/>
              </w:rPr>
            </w:pPr>
            <w:r w:rsidRPr="634AC5CA">
              <w:rPr>
                <w:b/>
                <w:bCs/>
                <w:color w:val="000000" w:themeColor="text1"/>
                <w:szCs w:val="24"/>
              </w:rPr>
              <w:t>EPAS Competency*</w:t>
            </w:r>
            <w:r w:rsidRPr="634AC5CA">
              <w:rPr>
                <w:color w:val="000000" w:themeColor="text1"/>
                <w:szCs w:val="24"/>
              </w:rPr>
              <w:t xml:space="preserve">  </w:t>
            </w:r>
          </w:p>
        </w:tc>
        <w:tc>
          <w:tcPr>
            <w:tcW w:w="2955" w:type="dxa"/>
            <w:tcBorders>
              <w:top w:val="nil"/>
              <w:left w:val="single" w:sz="8" w:space="0" w:color="auto"/>
              <w:bottom w:val="single" w:sz="8" w:space="0" w:color="auto"/>
              <w:right w:val="single" w:sz="8" w:space="0" w:color="auto"/>
            </w:tcBorders>
            <w:shd w:val="clear" w:color="auto" w:fill="E7E6E6"/>
            <w:vAlign w:val="bottom"/>
          </w:tcPr>
          <w:p w14:paraId="6897B7A5" w14:textId="6AE158E5" w:rsidR="07A11D6B" w:rsidRDefault="7FBB98CE" w:rsidP="634AC5CA">
            <w:pPr>
              <w:jc w:val="center"/>
              <w:rPr>
                <w:color w:val="000000" w:themeColor="text1"/>
                <w:szCs w:val="24"/>
              </w:rPr>
            </w:pPr>
            <w:r w:rsidRPr="634AC5CA">
              <w:rPr>
                <w:b/>
                <w:bCs/>
                <w:color w:val="000000" w:themeColor="text1"/>
                <w:szCs w:val="24"/>
              </w:rPr>
              <w:t>Course Objective/Student Learning Outcome</w:t>
            </w:r>
            <w:r w:rsidRPr="634AC5CA">
              <w:rPr>
                <w:color w:val="000000" w:themeColor="text1"/>
                <w:szCs w:val="24"/>
              </w:rPr>
              <w:t xml:space="preserve">  </w:t>
            </w:r>
          </w:p>
        </w:tc>
        <w:tc>
          <w:tcPr>
            <w:tcW w:w="2700" w:type="dxa"/>
            <w:tcBorders>
              <w:top w:val="nil"/>
              <w:left w:val="single" w:sz="8" w:space="0" w:color="auto"/>
              <w:bottom w:val="single" w:sz="8" w:space="0" w:color="auto"/>
              <w:right w:val="single" w:sz="8" w:space="0" w:color="auto"/>
            </w:tcBorders>
            <w:shd w:val="clear" w:color="auto" w:fill="E7E6E6"/>
            <w:vAlign w:val="bottom"/>
          </w:tcPr>
          <w:p w14:paraId="447BAF92" w14:textId="257D42C3" w:rsidR="07A11D6B" w:rsidRDefault="7FBB98CE" w:rsidP="634AC5CA">
            <w:pPr>
              <w:jc w:val="center"/>
              <w:rPr>
                <w:color w:val="000000" w:themeColor="text1"/>
                <w:szCs w:val="24"/>
              </w:rPr>
            </w:pPr>
            <w:r w:rsidRPr="634AC5CA">
              <w:rPr>
                <w:b/>
                <w:bCs/>
                <w:color w:val="000000" w:themeColor="text1"/>
                <w:szCs w:val="24"/>
              </w:rPr>
              <w:t>Assignment</w:t>
            </w:r>
            <w:r w:rsidRPr="634AC5CA">
              <w:rPr>
                <w:color w:val="000000" w:themeColor="text1"/>
                <w:szCs w:val="24"/>
              </w:rPr>
              <w:t xml:space="preserve">  </w:t>
            </w:r>
          </w:p>
        </w:tc>
        <w:tc>
          <w:tcPr>
            <w:tcW w:w="1425" w:type="dxa"/>
            <w:tcBorders>
              <w:top w:val="nil"/>
              <w:left w:val="single" w:sz="8" w:space="0" w:color="auto"/>
              <w:bottom w:val="single" w:sz="8" w:space="0" w:color="auto"/>
              <w:right w:val="nil"/>
            </w:tcBorders>
            <w:shd w:val="clear" w:color="auto" w:fill="E7E6E6"/>
            <w:vAlign w:val="bottom"/>
          </w:tcPr>
          <w:p w14:paraId="14EC1CF9" w14:textId="2C860DE5" w:rsidR="07A11D6B" w:rsidRDefault="7FBB98CE" w:rsidP="634AC5CA">
            <w:pPr>
              <w:jc w:val="center"/>
              <w:rPr>
                <w:color w:val="000000" w:themeColor="text1"/>
                <w:szCs w:val="24"/>
              </w:rPr>
            </w:pPr>
            <w:r w:rsidRPr="634AC5CA">
              <w:rPr>
                <w:b/>
                <w:bCs/>
                <w:color w:val="000000" w:themeColor="text1"/>
                <w:szCs w:val="24"/>
              </w:rPr>
              <w:t>Dimension*</w:t>
            </w:r>
            <w:r w:rsidRPr="634AC5CA">
              <w:rPr>
                <w:color w:val="000000" w:themeColor="text1"/>
                <w:szCs w:val="24"/>
              </w:rPr>
              <w:t xml:space="preserve">  </w:t>
            </w:r>
          </w:p>
        </w:tc>
      </w:tr>
      <w:tr w:rsidR="04F6335A" w14:paraId="5C837D95" w14:textId="77777777" w:rsidTr="634AC5CA">
        <w:trPr>
          <w:trHeight w:val="300"/>
        </w:trPr>
        <w:tc>
          <w:tcPr>
            <w:tcW w:w="2250" w:type="dxa"/>
            <w:tcBorders>
              <w:top w:val="single" w:sz="8" w:space="0" w:color="auto"/>
              <w:left w:val="nil"/>
              <w:bottom w:val="single" w:sz="8" w:space="0" w:color="auto"/>
              <w:right w:val="single" w:sz="8" w:space="0" w:color="auto"/>
            </w:tcBorders>
          </w:tcPr>
          <w:p w14:paraId="466BCAC1" w14:textId="4C5BCC4B" w:rsidR="5B9D941D" w:rsidRDefault="08918AE3" w:rsidP="634AC5CA">
            <w:pPr>
              <w:spacing w:after="160" w:line="257" w:lineRule="auto"/>
              <w:rPr>
                <w:szCs w:val="24"/>
              </w:rPr>
            </w:pPr>
            <w:r w:rsidRPr="634AC5CA">
              <w:rPr>
                <w:szCs w:val="24"/>
              </w:rPr>
              <w:t>1 = Demonstrate Ethical and Professional Behavior</w:t>
            </w:r>
          </w:p>
          <w:p w14:paraId="70EE8CA9" w14:textId="0037A891" w:rsidR="04F6335A" w:rsidRDefault="04F6335A" w:rsidP="634AC5CA">
            <w:pPr>
              <w:spacing w:line="257" w:lineRule="auto"/>
              <w:rPr>
                <w:color w:val="000000" w:themeColor="text1"/>
                <w:szCs w:val="24"/>
              </w:rPr>
            </w:pPr>
          </w:p>
        </w:tc>
        <w:tc>
          <w:tcPr>
            <w:tcW w:w="2955" w:type="dxa"/>
            <w:tcBorders>
              <w:top w:val="single" w:sz="8" w:space="0" w:color="auto"/>
              <w:left w:val="single" w:sz="8" w:space="0" w:color="auto"/>
              <w:bottom w:val="single" w:sz="8" w:space="0" w:color="auto"/>
              <w:right w:val="single" w:sz="8" w:space="0" w:color="auto"/>
            </w:tcBorders>
          </w:tcPr>
          <w:p w14:paraId="64AE93A8" w14:textId="03E0485F" w:rsidR="5B9D941D" w:rsidRDefault="08918AE3" w:rsidP="634AC5CA">
            <w:pPr>
              <w:pStyle w:val="ListParagraph"/>
              <w:ind w:left="270" w:hanging="270"/>
              <w:rPr>
                <w:szCs w:val="24"/>
              </w:rPr>
            </w:pPr>
            <w:r w:rsidRPr="634AC5CA">
              <w:rPr>
                <w:szCs w:val="24"/>
              </w:rPr>
              <w:t>2.Appraise competent and ethical practices that social workers can utilize when working with the American Indian family.</w:t>
            </w:r>
          </w:p>
        </w:tc>
        <w:tc>
          <w:tcPr>
            <w:tcW w:w="2700" w:type="dxa"/>
            <w:tcBorders>
              <w:top w:val="single" w:sz="8" w:space="0" w:color="auto"/>
              <w:left w:val="single" w:sz="8" w:space="0" w:color="auto"/>
              <w:bottom w:val="single" w:sz="8" w:space="0" w:color="auto"/>
              <w:right w:val="single" w:sz="8" w:space="0" w:color="auto"/>
            </w:tcBorders>
          </w:tcPr>
          <w:p w14:paraId="2F925A5E" w14:textId="5E428EAD" w:rsidR="04F6335A" w:rsidRDefault="04F6335A" w:rsidP="04F6335A">
            <w:pPr>
              <w:rPr>
                <w:color w:val="000000" w:themeColor="text1"/>
                <w:szCs w:val="24"/>
              </w:rPr>
            </w:pPr>
          </w:p>
        </w:tc>
        <w:tc>
          <w:tcPr>
            <w:tcW w:w="1425" w:type="dxa"/>
            <w:tcBorders>
              <w:top w:val="single" w:sz="8" w:space="0" w:color="auto"/>
              <w:left w:val="single" w:sz="8" w:space="0" w:color="auto"/>
              <w:bottom w:val="single" w:sz="8" w:space="0" w:color="auto"/>
              <w:right w:val="nil"/>
            </w:tcBorders>
          </w:tcPr>
          <w:p w14:paraId="115B0C55" w14:textId="0D8EE1F3" w:rsidR="04F6335A" w:rsidRDefault="04F6335A" w:rsidP="634AC5CA">
            <w:pPr>
              <w:rPr>
                <w:color w:val="000000" w:themeColor="text1"/>
                <w:szCs w:val="24"/>
              </w:rPr>
            </w:pPr>
          </w:p>
        </w:tc>
      </w:tr>
      <w:tr w:rsidR="04F6335A" w14:paraId="115A0740" w14:textId="77777777" w:rsidTr="634AC5CA">
        <w:trPr>
          <w:trHeight w:val="300"/>
        </w:trPr>
        <w:tc>
          <w:tcPr>
            <w:tcW w:w="2250" w:type="dxa"/>
            <w:tcBorders>
              <w:top w:val="single" w:sz="8" w:space="0" w:color="auto"/>
              <w:left w:val="nil"/>
              <w:bottom w:val="single" w:sz="8" w:space="0" w:color="auto"/>
              <w:right w:val="single" w:sz="8" w:space="0" w:color="auto"/>
            </w:tcBorders>
          </w:tcPr>
          <w:p w14:paraId="7B591701" w14:textId="7B557145" w:rsidR="5B9D941D" w:rsidRDefault="08918AE3" w:rsidP="634AC5CA">
            <w:pPr>
              <w:spacing w:after="160" w:line="257" w:lineRule="auto"/>
              <w:rPr>
                <w:color w:val="000000" w:themeColor="text1"/>
                <w:szCs w:val="24"/>
              </w:rPr>
            </w:pPr>
            <w:r w:rsidRPr="634AC5CA">
              <w:rPr>
                <w:color w:val="000000" w:themeColor="text1"/>
                <w:szCs w:val="24"/>
              </w:rPr>
              <w:t>3 = Engage Anti-Racism, Diversity, Equity, and Inclusion (ADEI) in Practice</w:t>
            </w:r>
          </w:p>
          <w:p w14:paraId="3942E744" w14:textId="1A003C6B" w:rsidR="04F6335A" w:rsidRDefault="04F6335A" w:rsidP="634AC5CA">
            <w:pPr>
              <w:spacing w:line="257" w:lineRule="auto"/>
              <w:rPr>
                <w:color w:val="000000" w:themeColor="text1"/>
                <w:szCs w:val="24"/>
              </w:rPr>
            </w:pPr>
          </w:p>
        </w:tc>
        <w:tc>
          <w:tcPr>
            <w:tcW w:w="2955" w:type="dxa"/>
            <w:tcBorders>
              <w:top w:val="single" w:sz="8" w:space="0" w:color="auto"/>
              <w:left w:val="single" w:sz="8" w:space="0" w:color="auto"/>
              <w:bottom w:val="single" w:sz="8" w:space="0" w:color="auto"/>
              <w:right w:val="single" w:sz="8" w:space="0" w:color="auto"/>
            </w:tcBorders>
          </w:tcPr>
          <w:p w14:paraId="3F3BBD74" w14:textId="02A291D9" w:rsidR="5B9D941D" w:rsidRDefault="08918AE3" w:rsidP="634AC5CA">
            <w:pPr>
              <w:pStyle w:val="ListParagraph"/>
              <w:ind w:left="270" w:hanging="270"/>
              <w:rPr>
                <w:szCs w:val="24"/>
              </w:rPr>
            </w:pPr>
            <w:r w:rsidRPr="634AC5CA">
              <w:rPr>
                <w:szCs w:val="24"/>
              </w:rPr>
              <w:t>3.Consider systemic barriers that have contributed to the marginalization and oppression of the American Indian family, with particular attention to anti-racism, diversity, equity, and inclusion (ADEI).</w:t>
            </w:r>
          </w:p>
        </w:tc>
        <w:tc>
          <w:tcPr>
            <w:tcW w:w="2700" w:type="dxa"/>
            <w:tcBorders>
              <w:top w:val="single" w:sz="8" w:space="0" w:color="auto"/>
              <w:left w:val="single" w:sz="8" w:space="0" w:color="auto"/>
              <w:bottom w:val="single" w:sz="8" w:space="0" w:color="auto"/>
              <w:right w:val="single" w:sz="8" w:space="0" w:color="auto"/>
            </w:tcBorders>
          </w:tcPr>
          <w:p w14:paraId="2DE88344" w14:textId="525C0E00" w:rsidR="04F6335A" w:rsidRDefault="04F6335A" w:rsidP="04F6335A">
            <w:pPr>
              <w:rPr>
                <w:color w:val="000000" w:themeColor="text1"/>
                <w:szCs w:val="24"/>
              </w:rPr>
            </w:pPr>
          </w:p>
        </w:tc>
        <w:tc>
          <w:tcPr>
            <w:tcW w:w="1425" w:type="dxa"/>
            <w:tcBorders>
              <w:top w:val="single" w:sz="8" w:space="0" w:color="auto"/>
              <w:left w:val="single" w:sz="8" w:space="0" w:color="auto"/>
              <w:bottom w:val="single" w:sz="8" w:space="0" w:color="auto"/>
              <w:right w:val="nil"/>
            </w:tcBorders>
          </w:tcPr>
          <w:p w14:paraId="3CD34214" w14:textId="7D30014D" w:rsidR="04F6335A" w:rsidRDefault="04F6335A" w:rsidP="634AC5CA">
            <w:pPr>
              <w:rPr>
                <w:color w:val="000000" w:themeColor="text1"/>
                <w:szCs w:val="24"/>
              </w:rPr>
            </w:pPr>
          </w:p>
        </w:tc>
      </w:tr>
      <w:tr w:rsidR="07A11D6B" w14:paraId="79241D52" w14:textId="77777777" w:rsidTr="634AC5CA">
        <w:trPr>
          <w:trHeight w:val="300"/>
        </w:trPr>
        <w:tc>
          <w:tcPr>
            <w:tcW w:w="2250" w:type="dxa"/>
            <w:tcBorders>
              <w:top w:val="single" w:sz="8" w:space="0" w:color="auto"/>
              <w:left w:val="nil"/>
              <w:bottom w:val="single" w:sz="8" w:space="0" w:color="auto"/>
              <w:right w:val="single" w:sz="8" w:space="0" w:color="auto"/>
            </w:tcBorders>
          </w:tcPr>
          <w:p w14:paraId="53253B73" w14:textId="2FD7A208" w:rsidR="07A11D6B" w:rsidRDefault="6DA3F077" w:rsidP="634AC5CA">
            <w:pPr>
              <w:spacing w:after="160" w:line="257" w:lineRule="auto"/>
              <w:rPr>
                <w:color w:val="000000" w:themeColor="text1"/>
                <w:szCs w:val="24"/>
              </w:rPr>
            </w:pPr>
            <w:r w:rsidRPr="634AC5CA">
              <w:rPr>
                <w:color w:val="000000" w:themeColor="text1"/>
                <w:szCs w:val="24"/>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2638E212" w14:textId="51A2C3D6" w:rsidR="74B3DA81" w:rsidRDefault="3DFA37AB" w:rsidP="634AC5CA">
            <w:pPr>
              <w:pStyle w:val="ListParagraph"/>
              <w:ind w:left="270" w:hanging="270"/>
              <w:rPr>
                <w:szCs w:val="24"/>
              </w:rPr>
            </w:pPr>
            <w:r w:rsidRPr="634AC5CA">
              <w:rPr>
                <w:szCs w:val="24"/>
              </w:rPr>
              <w:t>1.Examine the contexts, experiences, and traumas both historical and current of American Indian communities, acknowledging them as experts in their own lived experiences.</w:t>
            </w:r>
          </w:p>
          <w:p w14:paraId="3B3CA335" w14:textId="4A211047" w:rsidR="74B3DA81" w:rsidRDefault="19C3A820" w:rsidP="634AC5CA">
            <w:pPr>
              <w:pStyle w:val="ListParagraph"/>
              <w:ind w:left="270" w:hanging="270"/>
              <w:rPr>
                <w:szCs w:val="24"/>
              </w:rPr>
            </w:pPr>
            <w:r w:rsidRPr="634AC5CA">
              <w:rPr>
                <w:szCs w:val="24"/>
              </w:rPr>
              <w:t>5.Analyze preventative and educational programs, practice modalities, and other approaches, which can facilitate effective intervention with American Indian families across the lifespan, youth, and communities.</w:t>
            </w:r>
          </w:p>
          <w:p w14:paraId="4C3AE48E" w14:textId="301575CB" w:rsidR="74B3DA81" w:rsidRDefault="6B7434E5" w:rsidP="634AC5CA">
            <w:pPr>
              <w:pStyle w:val="ListParagraph"/>
              <w:ind w:left="0"/>
              <w:rPr>
                <w:szCs w:val="24"/>
              </w:rPr>
            </w:pPr>
            <w:r w:rsidRPr="634AC5CA">
              <w:rPr>
                <w:szCs w:val="24"/>
              </w:rPr>
              <w:t>6. Critique evidence-based practices regarding assessment and intervention with American Indian communities. (Graduate Students only)</w:t>
            </w:r>
          </w:p>
          <w:p w14:paraId="25E66055" w14:textId="42A77AC2" w:rsidR="74B3DA81" w:rsidRDefault="74B3DA81" w:rsidP="634AC5CA">
            <w:pPr>
              <w:pStyle w:val="ListParagraph"/>
              <w:ind w:left="270" w:hanging="270"/>
              <w:rPr>
                <w:szCs w:val="24"/>
              </w:rPr>
            </w:pPr>
          </w:p>
        </w:tc>
        <w:tc>
          <w:tcPr>
            <w:tcW w:w="2700" w:type="dxa"/>
            <w:tcBorders>
              <w:top w:val="single" w:sz="8" w:space="0" w:color="auto"/>
              <w:left w:val="single" w:sz="8" w:space="0" w:color="auto"/>
              <w:bottom w:val="single" w:sz="8" w:space="0" w:color="auto"/>
              <w:right w:val="single" w:sz="8" w:space="0" w:color="auto"/>
            </w:tcBorders>
          </w:tcPr>
          <w:p w14:paraId="3B9DDDC6" w14:textId="025B4641" w:rsidR="07A11D6B" w:rsidRDefault="6DA3F077" w:rsidP="634AC5CA">
            <w:pPr>
              <w:rPr>
                <w:color w:val="000000" w:themeColor="text1"/>
                <w:szCs w:val="24"/>
              </w:rPr>
            </w:pPr>
            <w:r w:rsidRPr="634AC5CA">
              <w:rPr>
                <w:color w:val="000000" w:themeColor="text1"/>
                <w:szCs w:val="24"/>
              </w:rPr>
              <w:t xml:space="preserve">  </w:t>
            </w:r>
          </w:p>
        </w:tc>
        <w:tc>
          <w:tcPr>
            <w:tcW w:w="1425" w:type="dxa"/>
            <w:tcBorders>
              <w:top w:val="single" w:sz="8" w:space="0" w:color="auto"/>
              <w:left w:val="single" w:sz="8" w:space="0" w:color="auto"/>
              <w:bottom w:val="single" w:sz="8" w:space="0" w:color="auto"/>
              <w:right w:val="nil"/>
            </w:tcBorders>
          </w:tcPr>
          <w:p w14:paraId="76EA6950" w14:textId="409C04E8" w:rsidR="07A11D6B" w:rsidRDefault="6DA3F077" w:rsidP="634AC5CA">
            <w:pPr>
              <w:rPr>
                <w:color w:val="000000" w:themeColor="text1"/>
                <w:szCs w:val="24"/>
              </w:rPr>
            </w:pPr>
            <w:r w:rsidRPr="634AC5CA">
              <w:rPr>
                <w:color w:val="000000" w:themeColor="text1"/>
                <w:szCs w:val="24"/>
              </w:rPr>
              <w:t>K, CAP</w:t>
            </w:r>
          </w:p>
        </w:tc>
      </w:tr>
      <w:tr w:rsidR="07A11D6B" w14:paraId="4AACDFCD" w14:textId="77777777" w:rsidTr="634AC5CA">
        <w:trPr>
          <w:trHeight w:val="300"/>
        </w:trPr>
        <w:tc>
          <w:tcPr>
            <w:tcW w:w="2250" w:type="dxa"/>
            <w:tcBorders>
              <w:top w:val="single" w:sz="8" w:space="0" w:color="auto"/>
              <w:left w:val="nil"/>
              <w:bottom w:val="single" w:sz="8" w:space="0" w:color="auto"/>
              <w:right w:val="single" w:sz="8" w:space="0" w:color="auto"/>
            </w:tcBorders>
          </w:tcPr>
          <w:p w14:paraId="16D2C5DA" w14:textId="6C8A6309" w:rsidR="07A11D6B" w:rsidRDefault="6DA3F077" w:rsidP="634AC5CA">
            <w:pPr>
              <w:spacing w:after="160" w:line="257" w:lineRule="auto"/>
              <w:rPr>
                <w:color w:val="000000" w:themeColor="text1"/>
                <w:szCs w:val="24"/>
              </w:rPr>
            </w:pPr>
            <w:r w:rsidRPr="634AC5CA">
              <w:rPr>
                <w:color w:val="000000" w:themeColor="text1"/>
                <w:szCs w:val="24"/>
              </w:rPr>
              <w:t xml:space="preserve"> 5 = Engage in Policy Practice</w:t>
            </w:r>
          </w:p>
          <w:p w14:paraId="010D82BC" w14:textId="77F15BE7" w:rsidR="07A11D6B" w:rsidRDefault="07A11D6B" w:rsidP="634AC5CA">
            <w:pPr>
              <w:rPr>
                <w:color w:val="000000" w:themeColor="text1"/>
                <w:szCs w:val="24"/>
              </w:rPr>
            </w:pPr>
          </w:p>
        </w:tc>
        <w:tc>
          <w:tcPr>
            <w:tcW w:w="2955" w:type="dxa"/>
            <w:tcBorders>
              <w:top w:val="single" w:sz="8" w:space="0" w:color="auto"/>
              <w:left w:val="single" w:sz="8" w:space="0" w:color="auto"/>
              <w:bottom w:val="single" w:sz="8" w:space="0" w:color="auto"/>
              <w:right w:val="single" w:sz="8" w:space="0" w:color="auto"/>
            </w:tcBorders>
          </w:tcPr>
          <w:p w14:paraId="2D57A0E0" w14:textId="2398C348" w:rsidR="7F315A8B" w:rsidRDefault="2A1B5A45" w:rsidP="634AC5CA">
            <w:pPr>
              <w:pStyle w:val="ListParagraph"/>
              <w:ind w:left="270" w:hanging="270"/>
              <w:rPr>
                <w:szCs w:val="24"/>
              </w:rPr>
            </w:pPr>
            <w:r w:rsidRPr="634AC5CA">
              <w:rPr>
                <w:szCs w:val="24"/>
              </w:rPr>
              <w:t>4.Evaluate tribal sovereignty and the unique aspects of the political identity of American Indians in the U.S.</w:t>
            </w:r>
          </w:p>
        </w:tc>
        <w:tc>
          <w:tcPr>
            <w:tcW w:w="2700" w:type="dxa"/>
            <w:tcBorders>
              <w:top w:val="single" w:sz="8" w:space="0" w:color="auto"/>
              <w:left w:val="single" w:sz="8" w:space="0" w:color="auto"/>
              <w:bottom w:val="single" w:sz="8" w:space="0" w:color="auto"/>
              <w:right w:val="single" w:sz="8" w:space="0" w:color="auto"/>
            </w:tcBorders>
          </w:tcPr>
          <w:p w14:paraId="6FD3A452" w14:textId="29480C0F" w:rsidR="07A11D6B" w:rsidRDefault="6DA3F077" w:rsidP="634AC5CA">
            <w:pPr>
              <w:rPr>
                <w:color w:val="000000" w:themeColor="text1"/>
                <w:szCs w:val="24"/>
              </w:rPr>
            </w:pPr>
            <w:r w:rsidRPr="634AC5CA">
              <w:rPr>
                <w:color w:val="000000" w:themeColor="text1"/>
                <w:szCs w:val="24"/>
              </w:rPr>
              <w:t xml:space="preserve">  </w:t>
            </w:r>
          </w:p>
        </w:tc>
        <w:tc>
          <w:tcPr>
            <w:tcW w:w="1425" w:type="dxa"/>
            <w:tcBorders>
              <w:top w:val="single" w:sz="8" w:space="0" w:color="auto"/>
              <w:left w:val="single" w:sz="8" w:space="0" w:color="auto"/>
              <w:bottom w:val="single" w:sz="8" w:space="0" w:color="auto"/>
              <w:right w:val="nil"/>
            </w:tcBorders>
          </w:tcPr>
          <w:p w14:paraId="21A0842E" w14:textId="3C3D27CE" w:rsidR="07A11D6B" w:rsidRDefault="6DA3F077" w:rsidP="634AC5CA">
            <w:pPr>
              <w:rPr>
                <w:color w:val="000000" w:themeColor="text1"/>
                <w:szCs w:val="24"/>
              </w:rPr>
            </w:pPr>
            <w:r w:rsidRPr="634AC5CA">
              <w:rPr>
                <w:color w:val="000000" w:themeColor="text1"/>
                <w:szCs w:val="24"/>
              </w:rPr>
              <w:t xml:space="preserve"> K</w:t>
            </w:r>
          </w:p>
        </w:tc>
      </w:tr>
      <w:tr w:rsidR="07A11D6B" w14:paraId="72E6DB7D" w14:textId="77777777" w:rsidTr="634AC5CA">
        <w:trPr>
          <w:trHeight w:val="300"/>
        </w:trPr>
        <w:tc>
          <w:tcPr>
            <w:tcW w:w="2250" w:type="dxa"/>
            <w:tcBorders>
              <w:top w:val="single" w:sz="8" w:space="0" w:color="auto"/>
              <w:left w:val="nil"/>
              <w:bottom w:val="nil"/>
              <w:right w:val="single" w:sz="8" w:space="0" w:color="auto"/>
            </w:tcBorders>
          </w:tcPr>
          <w:p w14:paraId="2286135D" w14:textId="1594B89F" w:rsidR="07A11D6B" w:rsidRDefault="5E21DA2D" w:rsidP="035C2140">
            <w:pPr>
              <w:spacing w:after="160" w:line="259" w:lineRule="auto"/>
              <w:rPr>
                <w:szCs w:val="24"/>
              </w:rPr>
            </w:pPr>
            <w:r w:rsidRPr="634AC5CA">
              <w:rPr>
                <w:color w:val="000000" w:themeColor="text1"/>
                <w:szCs w:val="24"/>
              </w:rPr>
              <w:t>8 = Intervene with Individuals, Families, Groups, Organizations, and Communities</w:t>
            </w:r>
          </w:p>
          <w:p w14:paraId="4E8B0F30" w14:textId="6BFBA86A" w:rsidR="07A11D6B" w:rsidRDefault="07A11D6B" w:rsidP="07A11D6B">
            <w:pPr>
              <w:rPr>
                <w:color w:val="000000" w:themeColor="text1"/>
                <w:szCs w:val="24"/>
              </w:rPr>
            </w:pPr>
          </w:p>
        </w:tc>
        <w:tc>
          <w:tcPr>
            <w:tcW w:w="2955" w:type="dxa"/>
            <w:tcBorders>
              <w:top w:val="single" w:sz="8" w:space="0" w:color="auto"/>
              <w:left w:val="single" w:sz="8" w:space="0" w:color="auto"/>
              <w:bottom w:val="nil"/>
              <w:right w:val="single" w:sz="8" w:space="0" w:color="auto"/>
            </w:tcBorders>
          </w:tcPr>
          <w:p w14:paraId="10DC37BD" w14:textId="2FEB1F17" w:rsidR="09E204A1" w:rsidRDefault="74AB5DD7" w:rsidP="634AC5CA">
            <w:pPr>
              <w:pStyle w:val="ListParagraph"/>
              <w:ind w:left="0"/>
              <w:rPr>
                <w:szCs w:val="24"/>
              </w:rPr>
            </w:pPr>
            <w:r w:rsidRPr="634AC5CA">
              <w:rPr>
                <w:szCs w:val="24"/>
              </w:rPr>
              <w:t>5.Analyze preventative and educational programs, practice modalities, and other approaches, which can facilitate effective intervention with American Indian families across the lifespan, youth, and communities.</w:t>
            </w:r>
          </w:p>
        </w:tc>
        <w:tc>
          <w:tcPr>
            <w:tcW w:w="2700" w:type="dxa"/>
            <w:tcBorders>
              <w:top w:val="single" w:sz="8" w:space="0" w:color="auto"/>
              <w:left w:val="single" w:sz="8" w:space="0" w:color="auto"/>
              <w:bottom w:val="nil"/>
              <w:right w:val="single" w:sz="8" w:space="0" w:color="auto"/>
            </w:tcBorders>
          </w:tcPr>
          <w:p w14:paraId="15816C14" w14:textId="0FAC0C60" w:rsidR="07A11D6B" w:rsidRDefault="6DA3F077" w:rsidP="634AC5CA">
            <w:pPr>
              <w:rPr>
                <w:color w:val="000000" w:themeColor="text1"/>
                <w:szCs w:val="24"/>
              </w:rPr>
            </w:pPr>
            <w:r w:rsidRPr="634AC5CA">
              <w:rPr>
                <w:color w:val="000000" w:themeColor="text1"/>
                <w:szCs w:val="24"/>
              </w:rPr>
              <w:t xml:space="preserve">  </w:t>
            </w:r>
          </w:p>
        </w:tc>
        <w:tc>
          <w:tcPr>
            <w:tcW w:w="1425" w:type="dxa"/>
            <w:tcBorders>
              <w:top w:val="single" w:sz="8" w:space="0" w:color="auto"/>
              <w:left w:val="single" w:sz="8" w:space="0" w:color="auto"/>
              <w:bottom w:val="nil"/>
              <w:right w:val="nil"/>
            </w:tcBorders>
          </w:tcPr>
          <w:p w14:paraId="1D2D68AB" w14:textId="2590EB5E" w:rsidR="2EC5E3B6" w:rsidRDefault="2CFFAC01" w:rsidP="07A11D6B">
            <w:pPr>
              <w:rPr>
                <w:color w:val="000000" w:themeColor="text1"/>
                <w:szCs w:val="24"/>
              </w:rPr>
            </w:pPr>
            <w:r w:rsidRPr="634AC5CA">
              <w:rPr>
                <w:color w:val="000000" w:themeColor="text1"/>
                <w:szCs w:val="24"/>
              </w:rPr>
              <w:t>K, CAP</w:t>
            </w:r>
          </w:p>
        </w:tc>
      </w:tr>
      <w:tr w:rsidR="07A11D6B" w14:paraId="628FC142" w14:textId="77777777" w:rsidTr="634AC5CA">
        <w:trPr>
          <w:trHeight w:val="300"/>
        </w:trPr>
        <w:tc>
          <w:tcPr>
            <w:tcW w:w="2250" w:type="dxa"/>
            <w:tcBorders>
              <w:top w:val="single" w:sz="8" w:space="0" w:color="auto"/>
              <w:left w:val="nil"/>
              <w:bottom w:val="nil"/>
              <w:right w:val="single" w:sz="8" w:space="0" w:color="auto"/>
            </w:tcBorders>
          </w:tcPr>
          <w:p w14:paraId="7E4B86C8" w14:textId="708318D8" w:rsidR="07A11D6B" w:rsidRDefault="07A11D6B" w:rsidP="07A11D6B">
            <w:pPr>
              <w:rPr>
                <w:color w:val="000000" w:themeColor="text1"/>
                <w:szCs w:val="24"/>
              </w:rPr>
            </w:pPr>
          </w:p>
        </w:tc>
        <w:tc>
          <w:tcPr>
            <w:tcW w:w="2955" w:type="dxa"/>
            <w:tcBorders>
              <w:top w:val="single" w:sz="8" w:space="0" w:color="auto"/>
              <w:left w:val="single" w:sz="8" w:space="0" w:color="auto"/>
              <w:bottom w:val="nil"/>
              <w:right w:val="single" w:sz="8" w:space="0" w:color="auto"/>
            </w:tcBorders>
          </w:tcPr>
          <w:p w14:paraId="2253E000" w14:textId="7F4118E0" w:rsidR="07A11D6B" w:rsidRDefault="07A11D6B" w:rsidP="07A11D6B">
            <w:pPr>
              <w:rPr>
                <w:color w:val="000000" w:themeColor="text1"/>
                <w:szCs w:val="24"/>
              </w:rPr>
            </w:pPr>
          </w:p>
        </w:tc>
        <w:tc>
          <w:tcPr>
            <w:tcW w:w="2700" w:type="dxa"/>
            <w:tcBorders>
              <w:top w:val="single" w:sz="8" w:space="0" w:color="auto"/>
              <w:left w:val="single" w:sz="8" w:space="0" w:color="auto"/>
              <w:bottom w:val="nil"/>
              <w:right w:val="single" w:sz="8" w:space="0" w:color="auto"/>
            </w:tcBorders>
          </w:tcPr>
          <w:p w14:paraId="679BFB06" w14:textId="77E35214" w:rsidR="07A11D6B" w:rsidRDefault="07A11D6B" w:rsidP="07A11D6B">
            <w:pPr>
              <w:rPr>
                <w:color w:val="000000" w:themeColor="text1"/>
                <w:szCs w:val="24"/>
              </w:rPr>
            </w:pPr>
          </w:p>
        </w:tc>
        <w:tc>
          <w:tcPr>
            <w:tcW w:w="1425" w:type="dxa"/>
            <w:tcBorders>
              <w:top w:val="single" w:sz="8" w:space="0" w:color="auto"/>
              <w:left w:val="single" w:sz="8" w:space="0" w:color="auto"/>
              <w:bottom w:val="nil"/>
              <w:right w:val="nil"/>
            </w:tcBorders>
          </w:tcPr>
          <w:p w14:paraId="0D3EEC1B" w14:textId="035D14F4" w:rsidR="07A11D6B" w:rsidRDefault="07A11D6B" w:rsidP="07A11D6B">
            <w:pPr>
              <w:rPr>
                <w:color w:val="000000" w:themeColor="text1"/>
                <w:szCs w:val="24"/>
              </w:rPr>
            </w:pPr>
          </w:p>
        </w:tc>
      </w:tr>
    </w:tbl>
    <w:p w14:paraId="46B67E95" w14:textId="3CA59C0D" w:rsidR="634AC5CA" w:rsidRDefault="634AC5CA" w:rsidP="634AC5CA">
      <w:pPr>
        <w:rPr>
          <w:rFonts w:ascii="Calibri" w:eastAsia="Calibri" w:hAnsi="Calibri" w:cs="Calibri"/>
          <w:color w:val="000000" w:themeColor="text1"/>
          <w:szCs w:val="24"/>
        </w:rPr>
      </w:pPr>
    </w:p>
    <w:p w14:paraId="741A3CB2" w14:textId="556C6CBC" w:rsidR="634AC5CA" w:rsidRDefault="634AC5CA" w:rsidP="634AC5CA">
      <w:pPr>
        <w:rPr>
          <w:color w:val="000000" w:themeColor="text1"/>
          <w:szCs w:val="24"/>
        </w:rPr>
      </w:pPr>
    </w:p>
    <w:p w14:paraId="0A2E9531" w14:textId="753F39DF" w:rsidR="15904FC2" w:rsidRDefault="15904FC2" w:rsidP="634AC5CA">
      <w:pPr>
        <w:pStyle w:val="Body-Black"/>
        <w:keepNext/>
        <w:keepLines/>
        <w:spacing w:before="0" w:after="0"/>
        <w:rPr>
          <w:rFonts w:ascii="Times New Roman" w:hAnsi="Times New Roman"/>
          <w:sz w:val="24"/>
          <w:szCs w:val="24"/>
        </w:rPr>
      </w:pPr>
      <w:r w:rsidRPr="634AC5CA">
        <w:rPr>
          <w:rFonts w:ascii="Times New Roman" w:hAnsi="Times New Roman"/>
          <w:sz w:val="24"/>
          <w:szCs w:val="24"/>
        </w:rPr>
        <w:t xml:space="preserve">*Dimensions Key: </w:t>
      </w:r>
    </w:p>
    <w:p w14:paraId="3615A6C6" w14:textId="1CA76387" w:rsidR="15904FC2" w:rsidRDefault="15904FC2" w:rsidP="634AC5CA">
      <w:pPr>
        <w:pStyle w:val="Body-Black"/>
        <w:keepNext/>
        <w:keepLines/>
        <w:spacing w:before="0" w:after="0"/>
        <w:ind w:left="720"/>
        <w:rPr>
          <w:rFonts w:ascii="Times New Roman" w:hAnsi="Times New Roman"/>
          <w:sz w:val="24"/>
          <w:szCs w:val="24"/>
        </w:rPr>
      </w:pPr>
      <w:r w:rsidRPr="634AC5CA">
        <w:rPr>
          <w:rFonts w:ascii="Times New Roman" w:hAnsi="Times New Roman"/>
          <w:sz w:val="24"/>
          <w:szCs w:val="24"/>
        </w:rPr>
        <w:t>K = Knowledge</w:t>
      </w:r>
    </w:p>
    <w:p w14:paraId="422D8ECC" w14:textId="5088D67C" w:rsidR="15904FC2" w:rsidRDefault="15904FC2" w:rsidP="634AC5CA">
      <w:pPr>
        <w:pStyle w:val="Body-Black"/>
        <w:keepNext/>
        <w:keepLines/>
        <w:spacing w:before="0" w:after="0"/>
        <w:ind w:left="720"/>
        <w:rPr>
          <w:rFonts w:ascii="Times New Roman" w:hAnsi="Times New Roman"/>
          <w:sz w:val="24"/>
          <w:szCs w:val="24"/>
        </w:rPr>
      </w:pPr>
      <w:r w:rsidRPr="634AC5CA">
        <w:rPr>
          <w:rFonts w:ascii="Times New Roman" w:hAnsi="Times New Roman"/>
          <w:sz w:val="24"/>
          <w:szCs w:val="24"/>
        </w:rPr>
        <w:t>S = Skills</w:t>
      </w:r>
    </w:p>
    <w:p w14:paraId="54C45C96" w14:textId="0730A76B" w:rsidR="15904FC2" w:rsidRDefault="15904FC2" w:rsidP="634AC5CA">
      <w:pPr>
        <w:pStyle w:val="Body-Black"/>
        <w:keepNext/>
        <w:keepLines/>
        <w:spacing w:before="0" w:after="0"/>
        <w:ind w:left="720"/>
        <w:rPr>
          <w:rFonts w:ascii="Times New Roman" w:hAnsi="Times New Roman"/>
          <w:sz w:val="24"/>
          <w:szCs w:val="24"/>
        </w:rPr>
      </w:pPr>
      <w:r w:rsidRPr="634AC5CA">
        <w:rPr>
          <w:rFonts w:ascii="Times New Roman" w:hAnsi="Times New Roman"/>
          <w:sz w:val="24"/>
          <w:szCs w:val="24"/>
        </w:rPr>
        <w:t xml:space="preserve">V = Value </w:t>
      </w:r>
    </w:p>
    <w:p w14:paraId="58E2F193" w14:textId="15308466" w:rsidR="15904FC2" w:rsidRDefault="15904FC2" w:rsidP="634AC5CA">
      <w:pPr>
        <w:pStyle w:val="Body-Black"/>
        <w:keepNext/>
        <w:keepLines/>
        <w:spacing w:before="0" w:after="0"/>
        <w:ind w:left="720"/>
        <w:rPr>
          <w:rFonts w:ascii="Times New Roman" w:hAnsi="Times New Roman"/>
          <w:sz w:val="24"/>
          <w:szCs w:val="24"/>
        </w:rPr>
      </w:pPr>
      <w:r w:rsidRPr="634AC5CA">
        <w:rPr>
          <w:rFonts w:ascii="Times New Roman" w:hAnsi="Times New Roman"/>
          <w:sz w:val="24"/>
          <w:szCs w:val="24"/>
        </w:rPr>
        <w:t xml:space="preserve">CAP = Cognitive and Affective Processing </w:t>
      </w:r>
    </w:p>
    <w:p w14:paraId="0DAA7086" w14:textId="17B726C6" w:rsidR="634AC5CA" w:rsidRDefault="634AC5CA" w:rsidP="634AC5CA">
      <w:pPr>
        <w:rPr>
          <w:color w:val="000000" w:themeColor="text1"/>
          <w:szCs w:val="24"/>
        </w:rPr>
      </w:pPr>
    </w:p>
    <w:p w14:paraId="2936B33F" w14:textId="2F6B63FA" w:rsidR="15904FC2" w:rsidRDefault="15904FC2" w:rsidP="634AC5CA">
      <w:pPr>
        <w:pStyle w:val="Subhead-Red"/>
        <w:rPr>
          <w:rFonts w:ascii="Times New Roman" w:eastAsia="Times New Roman" w:hAnsi="Times New Roman" w:cs="Times New Roman"/>
          <w:sz w:val="24"/>
          <w:szCs w:val="24"/>
        </w:rPr>
      </w:pPr>
      <w:r w:rsidRPr="634AC5CA">
        <w:rPr>
          <w:rFonts w:ascii="Times New Roman" w:eastAsia="Times New Roman" w:hAnsi="Times New Roman" w:cs="Times New Roman"/>
          <w:sz w:val="24"/>
          <w:szCs w:val="24"/>
        </w:rPr>
        <w:t>REFERENCES AND SUPPLEMENTAL MATERIALS</w:t>
      </w:r>
    </w:p>
    <w:p w14:paraId="7640BECA" w14:textId="25304EB7" w:rsidR="15904FC2" w:rsidRDefault="15904FC2" w:rsidP="634AC5CA">
      <w:pPr>
        <w:pStyle w:val="Body-Black"/>
        <w:spacing w:before="0" w:after="0"/>
        <w:ind w:left="720" w:hanging="720"/>
        <w:rPr>
          <w:rFonts w:ascii="Times New Roman" w:hAnsi="Times New Roman"/>
          <w:sz w:val="24"/>
          <w:szCs w:val="24"/>
        </w:rPr>
      </w:pPr>
      <w:r w:rsidRPr="634AC5CA">
        <w:rPr>
          <w:rFonts w:ascii="Times New Roman" w:hAnsi="Times New Roman"/>
          <w:b/>
          <w:bCs/>
          <w:sz w:val="24"/>
          <w:szCs w:val="24"/>
        </w:rPr>
        <w:t>References</w:t>
      </w:r>
    </w:p>
    <w:p w14:paraId="1EB1C3A1" w14:textId="77777777" w:rsidR="00C232E4" w:rsidRPr="00C232E4" w:rsidRDefault="00C232E4" w:rsidP="634AC5CA">
      <w:pPr>
        <w:ind w:left="720" w:hanging="720"/>
        <w:rPr>
          <w:szCs w:val="24"/>
        </w:rPr>
      </w:pPr>
      <w:r w:rsidRPr="634AC5CA">
        <w:rPr>
          <w:szCs w:val="24"/>
        </w:rPr>
        <w:t xml:space="preserve">Calhoun, C. W. (Ed.). (2007). </w:t>
      </w:r>
      <w:r w:rsidRPr="634AC5CA">
        <w:rPr>
          <w:i/>
          <w:iCs/>
          <w:szCs w:val="24"/>
        </w:rPr>
        <w:t>The gilded age: Perspectives on the origin of modern America</w:t>
      </w:r>
      <w:r w:rsidRPr="634AC5CA">
        <w:rPr>
          <w:szCs w:val="24"/>
        </w:rPr>
        <w:t xml:space="preserve"> (2</w:t>
      </w:r>
      <w:r w:rsidRPr="634AC5CA">
        <w:rPr>
          <w:szCs w:val="24"/>
          <w:vertAlign w:val="superscript"/>
        </w:rPr>
        <w:t>nd</w:t>
      </w:r>
      <w:r w:rsidRPr="634AC5CA">
        <w:rPr>
          <w:szCs w:val="24"/>
        </w:rPr>
        <w:t xml:space="preserve"> ed.)</w:t>
      </w:r>
      <w:r w:rsidR="00280439" w:rsidRPr="634AC5CA">
        <w:rPr>
          <w:szCs w:val="24"/>
        </w:rPr>
        <w:t>.</w:t>
      </w:r>
      <w:r w:rsidRPr="634AC5CA">
        <w:rPr>
          <w:szCs w:val="24"/>
        </w:rPr>
        <w:t xml:space="preserve"> Lanham, MD: Rowman &amp; Littlefield.</w:t>
      </w:r>
    </w:p>
    <w:p w14:paraId="24AAB708" w14:textId="77777777" w:rsidR="00C232E4" w:rsidRPr="00C232E4" w:rsidRDefault="00C232E4" w:rsidP="634AC5CA">
      <w:pPr>
        <w:ind w:left="720" w:hanging="720"/>
        <w:rPr>
          <w:szCs w:val="24"/>
        </w:rPr>
      </w:pPr>
      <w:r w:rsidRPr="634AC5CA">
        <w:rPr>
          <w:szCs w:val="24"/>
        </w:rPr>
        <w:t xml:space="preserve">Carlson, D. J. (2006). </w:t>
      </w:r>
      <w:r w:rsidRPr="634AC5CA">
        <w:rPr>
          <w:i/>
          <w:iCs/>
          <w:szCs w:val="24"/>
        </w:rPr>
        <w:t>Sovereign selves: American Indian autobiography and the law</w:t>
      </w:r>
      <w:r w:rsidRPr="634AC5CA">
        <w:rPr>
          <w:szCs w:val="24"/>
        </w:rPr>
        <w:t>. Urbana, IL: University of Illinois Press.</w:t>
      </w:r>
    </w:p>
    <w:p w14:paraId="443C6295" w14:textId="77777777" w:rsidR="00C232E4" w:rsidRPr="00C232E4" w:rsidRDefault="00C232E4" w:rsidP="634AC5CA">
      <w:pPr>
        <w:ind w:left="720" w:hanging="720"/>
        <w:rPr>
          <w:szCs w:val="24"/>
        </w:rPr>
      </w:pPr>
      <w:r w:rsidRPr="634AC5CA">
        <w:rPr>
          <w:szCs w:val="24"/>
        </w:rPr>
        <w:t xml:space="preserve">Fuller-Thomas, E. &amp; Minkler, M. (2005). American Indian/Alaskan native grandparents raising grandchildren: Findings from the census 2000 supplementary survey. </w:t>
      </w:r>
      <w:r w:rsidRPr="634AC5CA">
        <w:rPr>
          <w:i/>
          <w:iCs/>
          <w:szCs w:val="24"/>
        </w:rPr>
        <w:t>Social Work, 50,</w:t>
      </w:r>
      <w:r w:rsidRPr="634AC5CA">
        <w:rPr>
          <w:szCs w:val="24"/>
        </w:rPr>
        <w:t xml:space="preserve"> 131-139.</w:t>
      </w:r>
    </w:p>
    <w:p w14:paraId="5B9EBC34" w14:textId="77777777" w:rsidR="00C232E4" w:rsidRPr="00C232E4" w:rsidRDefault="00C232E4" w:rsidP="634AC5CA">
      <w:pPr>
        <w:ind w:left="720" w:hanging="720"/>
        <w:rPr>
          <w:szCs w:val="24"/>
        </w:rPr>
      </w:pPr>
      <w:r w:rsidRPr="634AC5CA">
        <w:rPr>
          <w:szCs w:val="24"/>
        </w:rPr>
        <w:t xml:space="preserve">Hilden, P. (2006). </w:t>
      </w:r>
      <w:r w:rsidRPr="634AC5CA">
        <w:rPr>
          <w:i/>
          <w:iCs/>
          <w:szCs w:val="24"/>
        </w:rPr>
        <w:t>From a red zone: Critical perspectives on race, politics, and culture.</w:t>
      </w:r>
      <w:r w:rsidRPr="634AC5CA">
        <w:rPr>
          <w:szCs w:val="24"/>
        </w:rPr>
        <w:t xml:space="preserve"> Trenton, NJ: Red Sea Press.</w:t>
      </w:r>
    </w:p>
    <w:p w14:paraId="73A6FB11" w14:textId="77777777" w:rsidR="00C232E4" w:rsidRPr="00C232E4" w:rsidRDefault="00C232E4" w:rsidP="634AC5CA">
      <w:pPr>
        <w:ind w:left="720" w:hanging="720"/>
        <w:rPr>
          <w:szCs w:val="24"/>
        </w:rPr>
      </w:pPr>
      <w:r w:rsidRPr="634AC5CA">
        <w:rPr>
          <w:szCs w:val="24"/>
        </w:rPr>
        <w:t xml:space="preserve">Moore, M. (Ed.). (2006). </w:t>
      </w:r>
      <w:r w:rsidRPr="634AC5CA">
        <w:rPr>
          <w:i/>
          <w:iCs/>
          <w:szCs w:val="24"/>
        </w:rPr>
        <w:t>Eating fire, tasting blood: Breaking the great silence of the American Indian holocaust.</w:t>
      </w:r>
      <w:r w:rsidRPr="634AC5CA">
        <w:rPr>
          <w:szCs w:val="24"/>
        </w:rPr>
        <w:t xml:space="preserve"> New York: Thunder’s Mouth Press. </w:t>
      </w:r>
    </w:p>
    <w:p w14:paraId="67FAB5C2" w14:textId="77777777" w:rsidR="00C232E4" w:rsidRPr="00C232E4" w:rsidRDefault="00C232E4" w:rsidP="634AC5CA">
      <w:pPr>
        <w:ind w:left="720" w:hanging="720"/>
        <w:rPr>
          <w:szCs w:val="24"/>
        </w:rPr>
      </w:pPr>
      <w:r w:rsidRPr="634AC5CA">
        <w:rPr>
          <w:szCs w:val="24"/>
        </w:rPr>
        <w:t xml:space="preserve">Nabokov, P. (2006). </w:t>
      </w:r>
      <w:r w:rsidRPr="634AC5CA">
        <w:rPr>
          <w:i/>
          <w:iCs/>
          <w:szCs w:val="24"/>
        </w:rPr>
        <w:t>Where the lightning strikes: The lives of American Indian sacred places.</w:t>
      </w:r>
      <w:r w:rsidRPr="634AC5CA">
        <w:rPr>
          <w:szCs w:val="24"/>
        </w:rPr>
        <w:t xml:space="preserve"> New York: Viking.</w:t>
      </w:r>
    </w:p>
    <w:p w14:paraId="181BB39D" w14:textId="77777777" w:rsidR="00C232E4" w:rsidRPr="00C232E4" w:rsidRDefault="00C232E4" w:rsidP="634AC5CA">
      <w:pPr>
        <w:ind w:left="720" w:hanging="720"/>
        <w:rPr>
          <w:szCs w:val="24"/>
        </w:rPr>
      </w:pPr>
      <w:r w:rsidRPr="634AC5CA">
        <w:rPr>
          <w:szCs w:val="24"/>
        </w:rPr>
        <w:t xml:space="preserve">Smith, A. (2005). </w:t>
      </w:r>
      <w:r w:rsidRPr="634AC5CA">
        <w:rPr>
          <w:i/>
          <w:iCs/>
          <w:szCs w:val="24"/>
        </w:rPr>
        <w:t>Conquest: Sexual violence and American Indian genocide.</w:t>
      </w:r>
      <w:r w:rsidRPr="634AC5CA">
        <w:rPr>
          <w:szCs w:val="24"/>
        </w:rPr>
        <w:t xml:space="preserve"> Cambridge, MA: South End Press.</w:t>
      </w:r>
    </w:p>
    <w:p w14:paraId="79C6433B" w14:textId="77777777" w:rsidR="00C232E4" w:rsidRPr="00C232E4" w:rsidRDefault="00C232E4" w:rsidP="634AC5CA">
      <w:pPr>
        <w:ind w:left="720" w:hanging="720"/>
        <w:rPr>
          <w:szCs w:val="24"/>
        </w:rPr>
      </w:pPr>
      <w:r w:rsidRPr="634AC5CA">
        <w:rPr>
          <w:szCs w:val="24"/>
        </w:rPr>
        <w:t xml:space="preserve">Smoak, G. E. (2006). </w:t>
      </w:r>
      <w:r w:rsidRPr="634AC5CA">
        <w:rPr>
          <w:i/>
          <w:iCs/>
          <w:szCs w:val="24"/>
        </w:rPr>
        <w:t>Ghost dances and identity: Prophetic religion and American Indian ethnogenesis in the 19</w:t>
      </w:r>
      <w:r w:rsidRPr="634AC5CA">
        <w:rPr>
          <w:i/>
          <w:iCs/>
          <w:szCs w:val="24"/>
          <w:vertAlign w:val="superscript"/>
        </w:rPr>
        <w:t>th</w:t>
      </w:r>
      <w:r w:rsidRPr="634AC5CA">
        <w:rPr>
          <w:i/>
          <w:iCs/>
          <w:szCs w:val="24"/>
        </w:rPr>
        <w:t xml:space="preserve"> century.</w:t>
      </w:r>
      <w:r w:rsidRPr="634AC5CA">
        <w:rPr>
          <w:szCs w:val="24"/>
        </w:rPr>
        <w:t xml:space="preserve"> Berkeley</w:t>
      </w:r>
      <w:r w:rsidR="00526772" w:rsidRPr="634AC5CA">
        <w:rPr>
          <w:szCs w:val="24"/>
        </w:rPr>
        <w:t>, CA</w:t>
      </w:r>
      <w:r w:rsidRPr="634AC5CA">
        <w:rPr>
          <w:szCs w:val="24"/>
        </w:rPr>
        <w:t>: University of California Press.</w:t>
      </w:r>
    </w:p>
    <w:p w14:paraId="460E2D4A" w14:textId="77777777" w:rsidR="00C232E4" w:rsidRPr="00C232E4" w:rsidRDefault="00C232E4" w:rsidP="634AC5CA">
      <w:pPr>
        <w:ind w:left="720" w:hanging="720"/>
        <w:rPr>
          <w:szCs w:val="24"/>
        </w:rPr>
      </w:pPr>
      <w:r w:rsidRPr="634AC5CA">
        <w:rPr>
          <w:szCs w:val="24"/>
        </w:rPr>
        <w:t xml:space="preserve">Trafzer, C. E. (Ed.). (2006). </w:t>
      </w:r>
      <w:r w:rsidRPr="634AC5CA">
        <w:rPr>
          <w:i/>
          <w:iCs/>
          <w:szCs w:val="24"/>
        </w:rPr>
        <w:t xml:space="preserve">Boarding school blues: Revisiting American Indian educational experiences. </w:t>
      </w:r>
      <w:r w:rsidR="00526772" w:rsidRPr="634AC5CA">
        <w:rPr>
          <w:szCs w:val="24"/>
        </w:rPr>
        <w:t xml:space="preserve">Lincoln, NE: </w:t>
      </w:r>
      <w:r w:rsidRPr="634AC5CA">
        <w:rPr>
          <w:szCs w:val="24"/>
        </w:rPr>
        <w:t>University of Nebraska Press.</w:t>
      </w:r>
    </w:p>
    <w:p w14:paraId="28EC374B" w14:textId="77777777" w:rsidR="00C232E4" w:rsidRPr="00C232E4" w:rsidRDefault="00C232E4" w:rsidP="634AC5CA">
      <w:pPr>
        <w:ind w:left="720" w:hanging="720"/>
        <w:rPr>
          <w:szCs w:val="24"/>
        </w:rPr>
      </w:pPr>
      <w:r w:rsidRPr="634AC5CA">
        <w:rPr>
          <w:szCs w:val="24"/>
        </w:rPr>
        <w:t xml:space="preserve">Wenger, T. (2009). </w:t>
      </w:r>
      <w:r w:rsidRPr="634AC5CA">
        <w:rPr>
          <w:i/>
          <w:iCs/>
          <w:szCs w:val="24"/>
        </w:rPr>
        <w:t xml:space="preserve">We have a religion: The 1920s Pueblo Indian dance controversy and American religious freedom. </w:t>
      </w:r>
      <w:r w:rsidR="00526772" w:rsidRPr="634AC5CA">
        <w:rPr>
          <w:szCs w:val="24"/>
        </w:rPr>
        <w:t xml:space="preserve">Chapel Hill, NC: </w:t>
      </w:r>
      <w:r w:rsidRPr="634AC5CA">
        <w:rPr>
          <w:szCs w:val="24"/>
        </w:rPr>
        <w:t>The University of North Carolina Press.</w:t>
      </w:r>
    </w:p>
    <w:p w14:paraId="0911EFB2" w14:textId="77777777" w:rsidR="00C232E4" w:rsidRDefault="00C232E4" w:rsidP="634AC5CA">
      <w:pPr>
        <w:ind w:left="720" w:hanging="720"/>
        <w:rPr>
          <w:szCs w:val="24"/>
        </w:rPr>
      </w:pPr>
      <w:r w:rsidRPr="634AC5CA">
        <w:rPr>
          <w:szCs w:val="24"/>
        </w:rPr>
        <w:t xml:space="preserve">Wilkins, D. E. (2007). </w:t>
      </w:r>
      <w:r w:rsidRPr="634AC5CA">
        <w:rPr>
          <w:i/>
          <w:iCs/>
          <w:szCs w:val="24"/>
        </w:rPr>
        <w:t>American Indian politics and the American political</w:t>
      </w:r>
      <w:r w:rsidRPr="634AC5CA">
        <w:rPr>
          <w:szCs w:val="24"/>
        </w:rPr>
        <w:t xml:space="preserve"> </w:t>
      </w:r>
      <w:r w:rsidRPr="634AC5CA">
        <w:rPr>
          <w:i/>
          <w:iCs/>
          <w:szCs w:val="24"/>
        </w:rPr>
        <w:t>system</w:t>
      </w:r>
      <w:r w:rsidRPr="634AC5CA">
        <w:rPr>
          <w:szCs w:val="24"/>
        </w:rPr>
        <w:t xml:space="preserve"> (2</w:t>
      </w:r>
      <w:r w:rsidRPr="634AC5CA">
        <w:rPr>
          <w:szCs w:val="24"/>
          <w:vertAlign w:val="superscript"/>
        </w:rPr>
        <w:t>nd</w:t>
      </w:r>
      <w:r w:rsidRPr="634AC5CA">
        <w:rPr>
          <w:szCs w:val="24"/>
        </w:rPr>
        <w:t xml:space="preserve"> ed.). Lanham, MD: Rowman &amp; Littlefield.</w:t>
      </w:r>
    </w:p>
    <w:p w14:paraId="10254307" w14:textId="77777777" w:rsidR="00526772" w:rsidRDefault="00526772" w:rsidP="634AC5CA">
      <w:pPr>
        <w:ind w:left="720" w:hanging="720"/>
        <w:rPr>
          <w:szCs w:val="24"/>
        </w:rPr>
      </w:pPr>
    </w:p>
    <w:p w14:paraId="00892256" w14:textId="77777777" w:rsidR="00526772" w:rsidRPr="00526772" w:rsidRDefault="00526772" w:rsidP="634AC5CA">
      <w:pPr>
        <w:ind w:left="720" w:hanging="720"/>
        <w:rPr>
          <w:szCs w:val="24"/>
          <w:u w:val="single"/>
        </w:rPr>
      </w:pPr>
      <w:r w:rsidRPr="634AC5CA">
        <w:rPr>
          <w:szCs w:val="24"/>
          <w:u w:val="single"/>
        </w:rPr>
        <w:t>Classic resources</w:t>
      </w:r>
    </w:p>
    <w:p w14:paraId="27F6F8F6" w14:textId="77777777" w:rsidR="00526772" w:rsidRPr="00C232E4" w:rsidRDefault="00526772" w:rsidP="634AC5CA">
      <w:pPr>
        <w:ind w:left="720" w:hanging="720"/>
        <w:rPr>
          <w:szCs w:val="24"/>
        </w:rPr>
      </w:pPr>
      <w:r w:rsidRPr="634AC5CA">
        <w:rPr>
          <w:szCs w:val="24"/>
        </w:rPr>
        <w:t xml:space="preserve">Lum. D. (2000). </w:t>
      </w:r>
      <w:r w:rsidRPr="634AC5CA">
        <w:rPr>
          <w:i/>
          <w:iCs/>
          <w:szCs w:val="24"/>
        </w:rPr>
        <w:t>Social work practice and people of color</w:t>
      </w:r>
      <w:r w:rsidRPr="634AC5CA">
        <w:rPr>
          <w:szCs w:val="24"/>
        </w:rPr>
        <w:t xml:space="preserve"> (4</w:t>
      </w:r>
      <w:r w:rsidRPr="634AC5CA">
        <w:rPr>
          <w:szCs w:val="24"/>
          <w:vertAlign w:val="superscript"/>
        </w:rPr>
        <w:t>th</w:t>
      </w:r>
      <w:r w:rsidRPr="634AC5CA">
        <w:rPr>
          <w:szCs w:val="24"/>
        </w:rPr>
        <w:t xml:space="preserve"> ed.). Pacific Grove, CA: Brooks/Cole.</w:t>
      </w:r>
    </w:p>
    <w:p w14:paraId="48B9C64A" w14:textId="77777777" w:rsidR="0068353A" w:rsidRDefault="0068353A" w:rsidP="634AC5CA">
      <w:pPr>
        <w:rPr>
          <w:szCs w:val="24"/>
        </w:rPr>
      </w:pPr>
    </w:p>
    <w:sectPr w:rsidR="0068353A" w:rsidSect="00F04C6C">
      <w:headerReference w:type="default" r:id="rId19"/>
      <w:footerReference w:type="even" r:id="rId20"/>
      <w:footerReference w:type="default" r:id="rId21"/>
      <w:pgSz w:w="12240" w:h="15840"/>
      <w:pgMar w:top="1166"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EDA6F" w14:textId="77777777" w:rsidR="00266983" w:rsidRDefault="00266983">
      <w:r>
        <w:separator/>
      </w:r>
    </w:p>
  </w:endnote>
  <w:endnote w:type="continuationSeparator" w:id="0">
    <w:p w14:paraId="65569D97" w14:textId="77777777" w:rsidR="00266983" w:rsidRDefault="0026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603D6" w14:textId="77777777" w:rsidR="00266983" w:rsidRDefault="009A4F46" w:rsidP="00D4520A">
    <w:pPr>
      <w:pStyle w:val="Footer"/>
      <w:framePr w:wrap="around" w:vAnchor="text" w:hAnchor="margin" w:xAlign="right" w:y="1"/>
      <w:rPr>
        <w:rStyle w:val="PageNumber"/>
      </w:rPr>
    </w:pPr>
    <w:r>
      <w:rPr>
        <w:rStyle w:val="PageNumber"/>
      </w:rPr>
      <w:fldChar w:fldCharType="begin"/>
    </w:r>
    <w:r w:rsidR="00266983">
      <w:rPr>
        <w:rStyle w:val="PageNumber"/>
      </w:rPr>
      <w:instrText xml:space="preserve">PAGE  </w:instrText>
    </w:r>
    <w:r>
      <w:rPr>
        <w:rStyle w:val="PageNumber"/>
      </w:rPr>
      <w:fldChar w:fldCharType="end"/>
    </w:r>
  </w:p>
  <w:p w14:paraId="263DE12B" w14:textId="77777777" w:rsidR="00266983" w:rsidRDefault="00266983" w:rsidP="00C77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455C6" w14:textId="77777777" w:rsidR="00266983" w:rsidRDefault="00266983" w:rsidP="00C77E47">
    <w:pPr>
      <w:pStyle w:val="Footer"/>
      <w:tabs>
        <w:tab w:val="clear" w:pos="4320"/>
        <w:tab w:val="clear" w:pos="8640"/>
        <w:tab w:val="center" w:pos="4680"/>
        <w:tab w:val="right" w:pos="936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68E8D" w14:textId="77777777" w:rsidR="00266983" w:rsidRDefault="00266983">
      <w:r>
        <w:separator/>
      </w:r>
    </w:p>
  </w:footnote>
  <w:footnote w:type="continuationSeparator" w:id="0">
    <w:p w14:paraId="61B55062" w14:textId="77777777" w:rsidR="00266983" w:rsidRDefault="0026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523E0" w14:textId="77777777" w:rsidR="00266983" w:rsidRPr="00975C6E" w:rsidRDefault="00266983" w:rsidP="00A02662">
    <w:pPr>
      <w:pStyle w:val="Header"/>
      <w:tabs>
        <w:tab w:val="clear" w:pos="8640"/>
        <w:tab w:val="right" w:pos="9360"/>
      </w:tabs>
      <w:rPr>
        <w:sz w:val="24"/>
        <w:szCs w:val="24"/>
      </w:rPr>
    </w:pPr>
    <w:r w:rsidRPr="00975C6E">
      <w:rPr>
        <w:sz w:val="24"/>
        <w:szCs w:val="24"/>
      </w:rPr>
      <w:t xml:space="preserve">SOWK </w:t>
    </w:r>
    <w:r>
      <w:rPr>
        <w:sz w:val="24"/>
        <w:szCs w:val="24"/>
      </w:rPr>
      <w:t>4010/</w:t>
    </w:r>
    <w:r w:rsidRPr="00975C6E">
      <w:rPr>
        <w:sz w:val="24"/>
        <w:szCs w:val="24"/>
      </w:rPr>
      <w:t>8016</w:t>
    </w:r>
    <w:r w:rsidR="00A02662">
      <w:rPr>
        <w:sz w:val="24"/>
        <w:szCs w:val="24"/>
      </w:rPr>
      <w:t xml:space="preserve"> SOCIAL WORK WITH AMERICAN INDIANS</w:t>
    </w:r>
    <w:r w:rsidR="00A02662">
      <w:rPr>
        <w:sz w:val="24"/>
        <w:szCs w:val="24"/>
      </w:rPr>
      <w:tab/>
    </w:r>
    <w:sdt>
      <w:sdtPr>
        <w:rPr>
          <w:sz w:val="24"/>
          <w:szCs w:val="24"/>
        </w:rPr>
        <w:id w:val="501403688"/>
        <w:docPartObj>
          <w:docPartGallery w:val="Page Numbers (Top of Page)"/>
          <w:docPartUnique/>
        </w:docPartObj>
      </w:sdtPr>
      <w:sdtEndPr/>
      <w:sdtContent>
        <w:r w:rsidR="009A4F46" w:rsidRPr="00975C6E">
          <w:rPr>
            <w:sz w:val="24"/>
            <w:szCs w:val="24"/>
          </w:rPr>
          <w:fldChar w:fldCharType="begin"/>
        </w:r>
        <w:r w:rsidRPr="00975C6E">
          <w:rPr>
            <w:sz w:val="24"/>
            <w:szCs w:val="24"/>
          </w:rPr>
          <w:instrText xml:space="preserve"> PAGE   \* MERGEFORMAT </w:instrText>
        </w:r>
        <w:r w:rsidR="009A4F46" w:rsidRPr="00975C6E">
          <w:rPr>
            <w:sz w:val="24"/>
            <w:szCs w:val="24"/>
          </w:rPr>
          <w:fldChar w:fldCharType="separate"/>
        </w:r>
        <w:r w:rsidR="005B7562">
          <w:rPr>
            <w:noProof/>
            <w:sz w:val="24"/>
            <w:szCs w:val="24"/>
          </w:rPr>
          <w:t>8</w:t>
        </w:r>
        <w:r w:rsidR="009A4F46" w:rsidRPr="00975C6E">
          <w:rPr>
            <w:sz w:val="24"/>
            <w:szCs w:val="24"/>
          </w:rPr>
          <w:fldChar w:fldCharType="end"/>
        </w:r>
      </w:sdtContent>
    </w:sdt>
  </w:p>
  <w:p w14:paraId="0E8E34E0" w14:textId="77777777" w:rsidR="00266983" w:rsidRPr="00975C6E" w:rsidRDefault="00266983" w:rsidP="0092176B">
    <w:pPr>
      <w:pStyle w:val="Header"/>
      <w:tabs>
        <w:tab w:val="clear" w:pos="8640"/>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C0C60F58"/>
    <w:lvl w:ilvl="0">
      <w:start w:val="1"/>
      <w:numFmt w:val="decimal"/>
      <w:lvlText w:val="%1."/>
      <w:lvlJc w:val="left"/>
      <w:pPr>
        <w:tabs>
          <w:tab w:val="num" w:pos="1080"/>
        </w:tabs>
        <w:ind w:left="1080" w:hanging="360"/>
      </w:pPr>
    </w:lvl>
  </w:abstractNum>
  <w:abstractNum w:abstractNumId="1" w15:restartNumberingAfterBreak="0">
    <w:nsid w:val="FFFFFF88"/>
    <w:multiLevelType w:val="singleLevel"/>
    <w:tmpl w:val="F7309088"/>
    <w:lvl w:ilvl="0">
      <w:start w:val="1"/>
      <w:numFmt w:val="decimal"/>
      <w:lvlText w:val="%1."/>
      <w:lvlJc w:val="left"/>
      <w:pPr>
        <w:tabs>
          <w:tab w:val="num" w:pos="360"/>
        </w:tabs>
        <w:ind w:left="360" w:hanging="360"/>
      </w:pPr>
    </w:lvl>
  </w:abstractNum>
  <w:abstractNum w:abstractNumId="2" w15:restartNumberingAfterBreak="0">
    <w:nsid w:val="00893A15"/>
    <w:multiLevelType w:val="hybridMultilevel"/>
    <w:tmpl w:val="0C2E8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C515AD"/>
    <w:multiLevelType w:val="multilevel"/>
    <w:tmpl w:val="3A32FB0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7E2310"/>
    <w:multiLevelType w:val="multilevel"/>
    <w:tmpl w:val="BC0E1A2E"/>
    <w:lvl w:ilvl="0">
      <w:start w:val="2"/>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6" w15:restartNumberingAfterBreak="0">
    <w:nsid w:val="0BF85CC5"/>
    <w:multiLevelType w:val="multilevel"/>
    <w:tmpl w:val="5770C324"/>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0C9903F4"/>
    <w:multiLevelType w:val="hybridMultilevel"/>
    <w:tmpl w:val="9442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7481"/>
    <w:multiLevelType w:val="hybridMultilevel"/>
    <w:tmpl w:val="94F6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9B3A6B"/>
    <w:multiLevelType w:val="multilevel"/>
    <w:tmpl w:val="F918D83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E321634"/>
    <w:multiLevelType w:val="multilevel"/>
    <w:tmpl w:val="B308E09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8869C1"/>
    <w:multiLevelType w:val="hybridMultilevel"/>
    <w:tmpl w:val="CD5E1DAE"/>
    <w:lvl w:ilvl="0" w:tplc="B3403B9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44D31"/>
    <w:multiLevelType w:val="multilevel"/>
    <w:tmpl w:val="AE08130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48A18A3"/>
    <w:multiLevelType w:val="hybridMultilevel"/>
    <w:tmpl w:val="14820042"/>
    <w:lvl w:ilvl="0" w:tplc="64BC0456">
      <w:start w:val="9"/>
      <w:numFmt w:val="decimal"/>
      <w:lvlText w:val="%1."/>
      <w:lvlJc w:val="left"/>
      <w:pPr>
        <w:ind w:left="720" w:hanging="360"/>
      </w:pPr>
    </w:lvl>
    <w:lvl w:ilvl="1" w:tplc="BD2855A0">
      <w:start w:val="1"/>
      <w:numFmt w:val="lowerLetter"/>
      <w:lvlText w:val="%2."/>
      <w:lvlJc w:val="left"/>
      <w:pPr>
        <w:ind w:left="1440" w:hanging="360"/>
      </w:pPr>
    </w:lvl>
    <w:lvl w:ilvl="2" w:tplc="59E4EFEC">
      <w:start w:val="1"/>
      <w:numFmt w:val="lowerRoman"/>
      <w:lvlText w:val="%3."/>
      <w:lvlJc w:val="right"/>
      <w:pPr>
        <w:ind w:left="2160" w:hanging="180"/>
      </w:pPr>
    </w:lvl>
    <w:lvl w:ilvl="3" w:tplc="CC8A6A9E">
      <w:start w:val="1"/>
      <w:numFmt w:val="decimal"/>
      <w:lvlText w:val="%4."/>
      <w:lvlJc w:val="left"/>
      <w:pPr>
        <w:ind w:left="2880" w:hanging="360"/>
      </w:pPr>
    </w:lvl>
    <w:lvl w:ilvl="4" w:tplc="8904C926">
      <w:start w:val="1"/>
      <w:numFmt w:val="lowerLetter"/>
      <w:lvlText w:val="%5."/>
      <w:lvlJc w:val="left"/>
      <w:pPr>
        <w:ind w:left="3600" w:hanging="360"/>
      </w:pPr>
    </w:lvl>
    <w:lvl w:ilvl="5" w:tplc="5A9A5B88">
      <w:start w:val="1"/>
      <w:numFmt w:val="lowerRoman"/>
      <w:lvlText w:val="%6."/>
      <w:lvlJc w:val="right"/>
      <w:pPr>
        <w:ind w:left="4320" w:hanging="180"/>
      </w:pPr>
    </w:lvl>
    <w:lvl w:ilvl="6" w:tplc="EAC05AE6">
      <w:start w:val="1"/>
      <w:numFmt w:val="decimal"/>
      <w:lvlText w:val="%7."/>
      <w:lvlJc w:val="left"/>
      <w:pPr>
        <w:ind w:left="5040" w:hanging="360"/>
      </w:pPr>
    </w:lvl>
    <w:lvl w:ilvl="7" w:tplc="9EFCD92E">
      <w:start w:val="1"/>
      <w:numFmt w:val="lowerLetter"/>
      <w:lvlText w:val="%8."/>
      <w:lvlJc w:val="left"/>
      <w:pPr>
        <w:ind w:left="5760" w:hanging="360"/>
      </w:pPr>
    </w:lvl>
    <w:lvl w:ilvl="8" w:tplc="5FE2C7CE">
      <w:start w:val="1"/>
      <w:numFmt w:val="lowerRoman"/>
      <w:lvlText w:val="%9."/>
      <w:lvlJc w:val="right"/>
      <w:pPr>
        <w:ind w:left="6480" w:hanging="180"/>
      </w:pPr>
    </w:lvl>
  </w:abstractNum>
  <w:abstractNum w:abstractNumId="14" w15:restartNumberingAfterBreak="0">
    <w:nsid w:val="2754204A"/>
    <w:multiLevelType w:val="hybridMultilevel"/>
    <w:tmpl w:val="AAC6E286"/>
    <w:lvl w:ilvl="0" w:tplc="B73E7054">
      <w:start w:val="6"/>
      <w:numFmt w:val="decimal"/>
      <w:lvlText w:val="%1."/>
      <w:lvlJc w:val="left"/>
      <w:pPr>
        <w:ind w:left="720" w:hanging="360"/>
      </w:pPr>
    </w:lvl>
    <w:lvl w:ilvl="1" w:tplc="B4D00D0E">
      <w:start w:val="1"/>
      <w:numFmt w:val="lowerLetter"/>
      <w:lvlText w:val="%2."/>
      <w:lvlJc w:val="left"/>
      <w:pPr>
        <w:ind w:left="1440" w:hanging="360"/>
      </w:pPr>
    </w:lvl>
    <w:lvl w:ilvl="2" w:tplc="588C6EC2">
      <w:start w:val="1"/>
      <w:numFmt w:val="lowerRoman"/>
      <w:lvlText w:val="%3."/>
      <w:lvlJc w:val="right"/>
      <w:pPr>
        <w:ind w:left="2160" w:hanging="180"/>
      </w:pPr>
    </w:lvl>
    <w:lvl w:ilvl="3" w:tplc="A498F330">
      <w:start w:val="1"/>
      <w:numFmt w:val="decimal"/>
      <w:lvlText w:val="%4."/>
      <w:lvlJc w:val="left"/>
      <w:pPr>
        <w:ind w:left="2880" w:hanging="360"/>
      </w:pPr>
    </w:lvl>
    <w:lvl w:ilvl="4" w:tplc="FA70261A">
      <w:start w:val="1"/>
      <w:numFmt w:val="lowerLetter"/>
      <w:lvlText w:val="%5."/>
      <w:lvlJc w:val="left"/>
      <w:pPr>
        <w:ind w:left="3600" w:hanging="360"/>
      </w:pPr>
    </w:lvl>
    <w:lvl w:ilvl="5" w:tplc="381E3194">
      <w:start w:val="1"/>
      <w:numFmt w:val="lowerRoman"/>
      <w:lvlText w:val="%6."/>
      <w:lvlJc w:val="right"/>
      <w:pPr>
        <w:ind w:left="4320" w:hanging="180"/>
      </w:pPr>
    </w:lvl>
    <w:lvl w:ilvl="6" w:tplc="53C87004">
      <w:start w:val="1"/>
      <w:numFmt w:val="decimal"/>
      <w:lvlText w:val="%7."/>
      <w:lvlJc w:val="left"/>
      <w:pPr>
        <w:ind w:left="5040" w:hanging="360"/>
      </w:pPr>
    </w:lvl>
    <w:lvl w:ilvl="7" w:tplc="E334F88E">
      <w:start w:val="1"/>
      <w:numFmt w:val="lowerLetter"/>
      <w:lvlText w:val="%8."/>
      <w:lvlJc w:val="left"/>
      <w:pPr>
        <w:ind w:left="5760" w:hanging="360"/>
      </w:pPr>
    </w:lvl>
    <w:lvl w:ilvl="8" w:tplc="EDF0CE64">
      <w:start w:val="1"/>
      <w:numFmt w:val="lowerRoman"/>
      <w:lvlText w:val="%9."/>
      <w:lvlJc w:val="right"/>
      <w:pPr>
        <w:ind w:left="6480" w:hanging="180"/>
      </w:pPr>
    </w:lvl>
  </w:abstractNum>
  <w:abstractNum w:abstractNumId="15" w15:restartNumberingAfterBreak="0">
    <w:nsid w:val="27755276"/>
    <w:multiLevelType w:val="hybridMultilevel"/>
    <w:tmpl w:val="B6C2E4F0"/>
    <w:lvl w:ilvl="0" w:tplc="62C23C7C">
      <w:start w:val="7"/>
      <w:numFmt w:val="decimal"/>
      <w:lvlText w:val="%1."/>
      <w:lvlJc w:val="left"/>
      <w:pPr>
        <w:ind w:left="720" w:hanging="360"/>
      </w:pPr>
    </w:lvl>
    <w:lvl w:ilvl="1" w:tplc="CCB83D72">
      <w:start w:val="1"/>
      <w:numFmt w:val="lowerLetter"/>
      <w:lvlText w:val="%2."/>
      <w:lvlJc w:val="left"/>
      <w:pPr>
        <w:ind w:left="1440" w:hanging="360"/>
      </w:pPr>
    </w:lvl>
    <w:lvl w:ilvl="2" w:tplc="A2529400">
      <w:start w:val="1"/>
      <w:numFmt w:val="lowerRoman"/>
      <w:lvlText w:val="%3."/>
      <w:lvlJc w:val="right"/>
      <w:pPr>
        <w:ind w:left="2160" w:hanging="180"/>
      </w:pPr>
    </w:lvl>
    <w:lvl w:ilvl="3" w:tplc="2D8230F0">
      <w:start w:val="1"/>
      <w:numFmt w:val="decimal"/>
      <w:lvlText w:val="%4."/>
      <w:lvlJc w:val="left"/>
      <w:pPr>
        <w:ind w:left="2880" w:hanging="360"/>
      </w:pPr>
    </w:lvl>
    <w:lvl w:ilvl="4" w:tplc="B5D89DCC">
      <w:start w:val="1"/>
      <w:numFmt w:val="lowerLetter"/>
      <w:lvlText w:val="%5."/>
      <w:lvlJc w:val="left"/>
      <w:pPr>
        <w:ind w:left="3600" w:hanging="360"/>
      </w:pPr>
    </w:lvl>
    <w:lvl w:ilvl="5" w:tplc="48DED058">
      <w:start w:val="1"/>
      <w:numFmt w:val="lowerRoman"/>
      <w:lvlText w:val="%6."/>
      <w:lvlJc w:val="right"/>
      <w:pPr>
        <w:ind w:left="4320" w:hanging="180"/>
      </w:pPr>
    </w:lvl>
    <w:lvl w:ilvl="6" w:tplc="5F02335C">
      <w:start w:val="1"/>
      <w:numFmt w:val="decimal"/>
      <w:lvlText w:val="%7."/>
      <w:lvlJc w:val="left"/>
      <w:pPr>
        <w:ind w:left="5040" w:hanging="360"/>
      </w:pPr>
    </w:lvl>
    <w:lvl w:ilvl="7" w:tplc="CB24A47A">
      <w:start w:val="1"/>
      <w:numFmt w:val="lowerLetter"/>
      <w:lvlText w:val="%8."/>
      <w:lvlJc w:val="left"/>
      <w:pPr>
        <w:ind w:left="5760" w:hanging="360"/>
      </w:pPr>
    </w:lvl>
    <w:lvl w:ilvl="8" w:tplc="6A9C7208">
      <w:start w:val="1"/>
      <w:numFmt w:val="lowerRoman"/>
      <w:lvlText w:val="%9."/>
      <w:lvlJc w:val="right"/>
      <w:pPr>
        <w:ind w:left="6480" w:hanging="180"/>
      </w:pPr>
    </w:lvl>
  </w:abstractNum>
  <w:abstractNum w:abstractNumId="16" w15:restartNumberingAfterBreak="0">
    <w:nsid w:val="2A6D468E"/>
    <w:multiLevelType w:val="hybridMultilevel"/>
    <w:tmpl w:val="06A42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776396"/>
    <w:multiLevelType w:val="hybridMultilevel"/>
    <w:tmpl w:val="98F6BD3A"/>
    <w:lvl w:ilvl="0" w:tplc="E5B88786">
      <w:start w:val="1"/>
      <w:numFmt w:val="decimal"/>
      <w:lvlText w:val="%1."/>
      <w:lvlJc w:val="left"/>
      <w:pPr>
        <w:ind w:left="720" w:hanging="360"/>
      </w:pPr>
    </w:lvl>
    <w:lvl w:ilvl="1" w:tplc="B7EA122E">
      <w:start w:val="1"/>
      <w:numFmt w:val="lowerLetter"/>
      <w:lvlText w:val="%2."/>
      <w:lvlJc w:val="left"/>
      <w:pPr>
        <w:ind w:left="1440" w:hanging="360"/>
      </w:pPr>
    </w:lvl>
    <w:lvl w:ilvl="2" w:tplc="D1A42A02">
      <w:start w:val="1"/>
      <w:numFmt w:val="lowerRoman"/>
      <w:lvlText w:val="%3."/>
      <w:lvlJc w:val="right"/>
      <w:pPr>
        <w:ind w:left="2160" w:hanging="180"/>
      </w:pPr>
    </w:lvl>
    <w:lvl w:ilvl="3" w:tplc="121CFA70">
      <w:start w:val="1"/>
      <w:numFmt w:val="decimal"/>
      <w:lvlText w:val="%4."/>
      <w:lvlJc w:val="left"/>
      <w:pPr>
        <w:ind w:left="2880" w:hanging="360"/>
      </w:pPr>
    </w:lvl>
    <w:lvl w:ilvl="4" w:tplc="3AECDA66">
      <w:start w:val="1"/>
      <w:numFmt w:val="lowerLetter"/>
      <w:lvlText w:val="%5."/>
      <w:lvlJc w:val="left"/>
      <w:pPr>
        <w:ind w:left="3600" w:hanging="360"/>
      </w:pPr>
    </w:lvl>
    <w:lvl w:ilvl="5" w:tplc="0082B790">
      <w:start w:val="1"/>
      <w:numFmt w:val="lowerRoman"/>
      <w:lvlText w:val="%6."/>
      <w:lvlJc w:val="right"/>
      <w:pPr>
        <w:ind w:left="4320" w:hanging="180"/>
      </w:pPr>
    </w:lvl>
    <w:lvl w:ilvl="6" w:tplc="8B76BF78">
      <w:start w:val="1"/>
      <w:numFmt w:val="decimal"/>
      <w:lvlText w:val="%7."/>
      <w:lvlJc w:val="left"/>
      <w:pPr>
        <w:ind w:left="5040" w:hanging="360"/>
      </w:pPr>
    </w:lvl>
    <w:lvl w:ilvl="7" w:tplc="04D4942E">
      <w:start w:val="1"/>
      <w:numFmt w:val="lowerLetter"/>
      <w:lvlText w:val="%8."/>
      <w:lvlJc w:val="left"/>
      <w:pPr>
        <w:ind w:left="5760" w:hanging="360"/>
      </w:pPr>
    </w:lvl>
    <w:lvl w:ilvl="8" w:tplc="4D88DD3E">
      <w:start w:val="1"/>
      <w:numFmt w:val="lowerRoman"/>
      <w:lvlText w:val="%9."/>
      <w:lvlJc w:val="right"/>
      <w:pPr>
        <w:ind w:left="6480" w:hanging="180"/>
      </w:pPr>
    </w:lvl>
  </w:abstractNum>
  <w:abstractNum w:abstractNumId="18" w15:restartNumberingAfterBreak="0">
    <w:nsid w:val="35C50A95"/>
    <w:multiLevelType w:val="hybridMultilevel"/>
    <w:tmpl w:val="572A79AA"/>
    <w:lvl w:ilvl="0" w:tplc="D3DE8AB6">
      <w:start w:val="4"/>
      <w:numFmt w:val="decimal"/>
      <w:lvlText w:val="%1."/>
      <w:lvlJc w:val="left"/>
      <w:pPr>
        <w:ind w:left="720" w:hanging="360"/>
      </w:pPr>
    </w:lvl>
    <w:lvl w:ilvl="1" w:tplc="0C86CDDA">
      <w:start w:val="1"/>
      <w:numFmt w:val="lowerLetter"/>
      <w:lvlText w:val="%2."/>
      <w:lvlJc w:val="left"/>
      <w:pPr>
        <w:ind w:left="1440" w:hanging="360"/>
      </w:pPr>
    </w:lvl>
    <w:lvl w:ilvl="2" w:tplc="D956357E">
      <w:start w:val="1"/>
      <w:numFmt w:val="lowerRoman"/>
      <w:lvlText w:val="%3."/>
      <w:lvlJc w:val="right"/>
      <w:pPr>
        <w:ind w:left="2160" w:hanging="180"/>
      </w:pPr>
    </w:lvl>
    <w:lvl w:ilvl="3" w:tplc="871804BC">
      <w:start w:val="1"/>
      <w:numFmt w:val="decimal"/>
      <w:lvlText w:val="%4."/>
      <w:lvlJc w:val="left"/>
      <w:pPr>
        <w:ind w:left="2880" w:hanging="360"/>
      </w:pPr>
    </w:lvl>
    <w:lvl w:ilvl="4" w:tplc="E29ADC90">
      <w:start w:val="1"/>
      <w:numFmt w:val="lowerLetter"/>
      <w:lvlText w:val="%5."/>
      <w:lvlJc w:val="left"/>
      <w:pPr>
        <w:ind w:left="3600" w:hanging="360"/>
      </w:pPr>
    </w:lvl>
    <w:lvl w:ilvl="5" w:tplc="0E6A4CE2">
      <w:start w:val="1"/>
      <w:numFmt w:val="lowerRoman"/>
      <w:lvlText w:val="%6."/>
      <w:lvlJc w:val="right"/>
      <w:pPr>
        <w:ind w:left="4320" w:hanging="180"/>
      </w:pPr>
    </w:lvl>
    <w:lvl w:ilvl="6" w:tplc="EF2CEB12">
      <w:start w:val="1"/>
      <w:numFmt w:val="decimal"/>
      <w:lvlText w:val="%7."/>
      <w:lvlJc w:val="left"/>
      <w:pPr>
        <w:ind w:left="5040" w:hanging="360"/>
      </w:pPr>
    </w:lvl>
    <w:lvl w:ilvl="7" w:tplc="9848A19E">
      <w:start w:val="1"/>
      <w:numFmt w:val="lowerLetter"/>
      <w:lvlText w:val="%8."/>
      <w:lvlJc w:val="left"/>
      <w:pPr>
        <w:ind w:left="5760" w:hanging="360"/>
      </w:pPr>
    </w:lvl>
    <w:lvl w:ilvl="8" w:tplc="9B84ADE4">
      <w:start w:val="1"/>
      <w:numFmt w:val="lowerRoman"/>
      <w:lvlText w:val="%9."/>
      <w:lvlJc w:val="right"/>
      <w:pPr>
        <w:ind w:left="6480" w:hanging="180"/>
      </w:pPr>
    </w:lvl>
  </w:abstractNum>
  <w:abstractNum w:abstractNumId="19" w15:restartNumberingAfterBreak="0">
    <w:nsid w:val="3C5717EA"/>
    <w:multiLevelType w:val="multilevel"/>
    <w:tmpl w:val="1F80C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7281B08"/>
    <w:multiLevelType w:val="multilevel"/>
    <w:tmpl w:val="D39CC562"/>
    <w:lvl w:ilvl="0">
      <w:start w:val="6"/>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1" w15:restartNumberingAfterBreak="0">
    <w:nsid w:val="481F1A5E"/>
    <w:multiLevelType w:val="multilevel"/>
    <w:tmpl w:val="8938A8C2"/>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92"/>
        </w:tabs>
        <w:ind w:left="792" w:hanging="360"/>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464"/>
        </w:tabs>
        <w:ind w:left="4464" w:hanging="1440"/>
      </w:pPr>
      <w:rPr>
        <w:rFonts w:hint="default"/>
        <w:b/>
      </w:rPr>
    </w:lvl>
    <w:lvl w:ilvl="8">
      <w:start w:val="1"/>
      <w:numFmt w:val="decimal"/>
      <w:lvlText w:val="%1.%2.%3.%4.%5.%6.%7.%8.%9"/>
      <w:lvlJc w:val="left"/>
      <w:pPr>
        <w:tabs>
          <w:tab w:val="num" w:pos="5256"/>
        </w:tabs>
        <w:ind w:left="5256" w:hanging="1800"/>
      </w:pPr>
      <w:rPr>
        <w:rFonts w:hint="default"/>
        <w:b/>
      </w:rPr>
    </w:lvl>
  </w:abstractNum>
  <w:abstractNum w:abstractNumId="22" w15:restartNumberingAfterBreak="0">
    <w:nsid w:val="505DFB26"/>
    <w:multiLevelType w:val="hybridMultilevel"/>
    <w:tmpl w:val="7F8A6BAA"/>
    <w:lvl w:ilvl="0" w:tplc="DA2C7CA8">
      <w:start w:val="5"/>
      <w:numFmt w:val="decimal"/>
      <w:lvlText w:val="%1."/>
      <w:lvlJc w:val="left"/>
      <w:pPr>
        <w:ind w:left="720" w:hanging="360"/>
      </w:pPr>
    </w:lvl>
    <w:lvl w:ilvl="1" w:tplc="A6082AB4">
      <w:start w:val="1"/>
      <w:numFmt w:val="lowerLetter"/>
      <w:lvlText w:val="%2."/>
      <w:lvlJc w:val="left"/>
      <w:pPr>
        <w:ind w:left="1440" w:hanging="360"/>
      </w:pPr>
    </w:lvl>
    <w:lvl w:ilvl="2" w:tplc="93549098">
      <w:start w:val="1"/>
      <w:numFmt w:val="lowerRoman"/>
      <w:lvlText w:val="%3."/>
      <w:lvlJc w:val="right"/>
      <w:pPr>
        <w:ind w:left="2160" w:hanging="180"/>
      </w:pPr>
    </w:lvl>
    <w:lvl w:ilvl="3" w:tplc="98EC2930">
      <w:start w:val="1"/>
      <w:numFmt w:val="decimal"/>
      <w:lvlText w:val="%4."/>
      <w:lvlJc w:val="left"/>
      <w:pPr>
        <w:ind w:left="2880" w:hanging="360"/>
      </w:pPr>
    </w:lvl>
    <w:lvl w:ilvl="4" w:tplc="77347DF8">
      <w:start w:val="1"/>
      <w:numFmt w:val="lowerLetter"/>
      <w:lvlText w:val="%5."/>
      <w:lvlJc w:val="left"/>
      <w:pPr>
        <w:ind w:left="3600" w:hanging="360"/>
      </w:pPr>
    </w:lvl>
    <w:lvl w:ilvl="5" w:tplc="004CAA6C">
      <w:start w:val="1"/>
      <w:numFmt w:val="lowerRoman"/>
      <w:lvlText w:val="%6."/>
      <w:lvlJc w:val="right"/>
      <w:pPr>
        <w:ind w:left="4320" w:hanging="180"/>
      </w:pPr>
    </w:lvl>
    <w:lvl w:ilvl="6" w:tplc="6416204C">
      <w:start w:val="1"/>
      <w:numFmt w:val="decimal"/>
      <w:lvlText w:val="%7."/>
      <w:lvlJc w:val="left"/>
      <w:pPr>
        <w:ind w:left="5040" w:hanging="360"/>
      </w:pPr>
    </w:lvl>
    <w:lvl w:ilvl="7" w:tplc="592EAB5E">
      <w:start w:val="1"/>
      <w:numFmt w:val="lowerLetter"/>
      <w:lvlText w:val="%8."/>
      <w:lvlJc w:val="left"/>
      <w:pPr>
        <w:ind w:left="5760" w:hanging="360"/>
      </w:pPr>
    </w:lvl>
    <w:lvl w:ilvl="8" w:tplc="DB8E5580">
      <w:start w:val="1"/>
      <w:numFmt w:val="lowerRoman"/>
      <w:lvlText w:val="%9."/>
      <w:lvlJc w:val="right"/>
      <w:pPr>
        <w:ind w:left="6480" w:hanging="180"/>
      </w:pPr>
    </w:lvl>
  </w:abstractNum>
  <w:abstractNum w:abstractNumId="23" w15:restartNumberingAfterBreak="0">
    <w:nsid w:val="519D86FA"/>
    <w:multiLevelType w:val="hybridMultilevel"/>
    <w:tmpl w:val="009243A0"/>
    <w:lvl w:ilvl="0" w:tplc="AFA6ED62">
      <w:start w:val="8"/>
      <w:numFmt w:val="decimal"/>
      <w:lvlText w:val="%1."/>
      <w:lvlJc w:val="left"/>
      <w:pPr>
        <w:ind w:left="720" w:hanging="360"/>
      </w:pPr>
    </w:lvl>
    <w:lvl w:ilvl="1" w:tplc="6F186AA4">
      <w:start w:val="1"/>
      <w:numFmt w:val="lowerLetter"/>
      <w:lvlText w:val="%2."/>
      <w:lvlJc w:val="left"/>
      <w:pPr>
        <w:ind w:left="1440" w:hanging="360"/>
      </w:pPr>
    </w:lvl>
    <w:lvl w:ilvl="2" w:tplc="A648A084">
      <w:start w:val="1"/>
      <w:numFmt w:val="lowerRoman"/>
      <w:lvlText w:val="%3."/>
      <w:lvlJc w:val="right"/>
      <w:pPr>
        <w:ind w:left="2160" w:hanging="180"/>
      </w:pPr>
    </w:lvl>
    <w:lvl w:ilvl="3" w:tplc="92A2E5BE">
      <w:start w:val="1"/>
      <w:numFmt w:val="decimal"/>
      <w:lvlText w:val="%4."/>
      <w:lvlJc w:val="left"/>
      <w:pPr>
        <w:ind w:left="2880" w:hanging="360"/>
      </w:pPr>
    </w:lvl>
    <w:lvl w:ilvl="4" w:tplc="30F0B3D2">
      <w:start w:val="1"/>
      <w:numFmt w:val="lowerLetter"/>
      <w:lvlText w:val="%5."/>
      <w:lvlJc w:val="left"/>
      <w:pPr>
        <w:ind w:left="3600" w:hanging="360"/>
      </w:pPr>
    </w:lvl>
    <w:lvl w:ilvl="5" w:tplc="04DE194A">
      <w:start w:val="1"/>
      <w:numFmt w:val="lowerRoman"/>
      <w:lvlText w:val="%6."/>
      <w:lvlJc w:val="right"/>
      <w:pPr>
        <w:ind w:left="4320" w:hanging="180"/>
      </w:pPr>
    </w:lvl>
    <w:lvl w:ilvl="6" w:tplc="73AAE3D6">
      <w:start w:val="1"/>
      <w:numFmt w:val="decimal"/>
      <w:lvlText w:val="%7."/>
      <w:lvlJc w:val="left"/>
      <w:pPr>
        <w:ind w:left="5040" w:hanging="360"/>
      </w:pPr>
    </w:lvl>
    <w:lvl w:ilvl="7" w:tplc="1ACECC0C">
      <w:start w:val="1"/>
      <w:numFmt w:val="lowerLetter"/>
      <w:lvlText w:val="%8."/>
      <w:lvlJc w:val="left"/>
      <w:pPr>
        <w:ind w:left="5760" w:hanging="360"/>
      </w:pPr>
    </w:lvl>
    <w:lvl w:ilvl="8" w:tplc="9A8C8FA6">
      <w:start w:val="1"/>
      <w:numFmt w:val="lowerRoman"/>
      <w:lvlText w:val="%9."/>
      <w:lvlJc w:val="right"/>
      <w:pPr>
        <w:ind w:left="6480" w:hanging="180"/>
      </w:pPr>
    </w:lvl>
  </w:abstractNum>
  <w:abstractNum w:abstractNumId="24" w15:restartNumberingAfterBreak="0">
    <w:nsid w:val="58B5626C"/>
    <w:multiLevelType w:val="hybridMultilevel"/>
    <w:tmpl w:val="BE9A9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8BC4F59"/>
    <w:multiLevelType w:val="hybridMultilevel"/>
    <w:tmpl w:val="AD926F00"/>
    <w:lvl w:ilvl="0" w:tplc="F5903B7E">
      <w:start w:val="3"/>
      <w:numFmt w:val="decimal"/>
      <w:lvlText w:val="%1."/>
      <w:lvlJc w:val="left"/>
      <w:pPr>
        <w:ind w:left="720" w:hanging="360"/>
      </w:pPr>
    </w:lvl>
    <w:lvl w:ilvl="1" w:tplc="BE623750">
      <w:start w:val="1"/>
      <w:numFmt w:val="lowerLetter"/>
      <w:lvlText w:val="%2."/>
      <w:lvlJc w:val="left"/>
      <w:pPr>
        <w:ind w:left="1440" w:hanging="360"/>
      </w:pPr>
    </w:lvl>
    <w:lvl w:ilvl="2" w:tplc="783616C6">
      <w:start w:val="1"/>
      <w:numFmt w:val="lowerRoman"/>
      <w:lvlText w:val="%3."/>
      <w:lvlJc w:val="right"/>
      <w:pPr>
        <w:ind w:left="2160" w:hanging="180"/>
      </w:pPr>
    </w:lvl>
    <w:lvl w:ilvl="3" w:tplc="085C255C">
      <w:start w:val="1"/>
      <w:numFmt w:val="decimal"/>
      <w:lvlText w:val="%4."/>
      <w:lvlJc w:val="left"/>
      <w:pPr>
        <w:ind w:left="2880" w:hanging="360"/>
      </w:pPr>
    </w:lvl>
    <w:lvl w:ilvl="4" w:tplc="8DFA3830">
      <w:start w:val="1"/>
      <w:numFmt w:val="lowerLetter"/>
      <w:lvlText w:val="%5."/>
      <w:lvlJc w:val="left"/>
      <w:pPr>
        <w:ind w:left="3600" w:hanging="360"/>
      </w:pPr>
    </w:lvl>
    <w:lvl w:ilvl="5" w:tplc="D3785046">
      <w:start w:val="1"/>
      <w:numFmt w:val="lowerRoman"/>
      <w:lvlText w:val="%6."/>
      <w:lvlJc w:val="right"/>
      <w:pPr>
        <w:ind w:left="4320" w:hanging="180"/>
      </w:pPr>
    </w:lvl>
    <w:lvl w:ilvl="6" w:tplc="1C6EFD06">
      <w:start w:val="1"/>
      <w:numFmt w:val="decimal"/>
      <w:lvlText w:val="%7."/>
      <w:lvlJc w:val="left"/>
      <w:pPr>
        <w:ind w:left="5040" w:hanging="360"/>
      </w:pPr>
    </w:lvl>
    <w:lvl w:ilvl="7" w:tplc="909065FE">
      <w:start w:val="1"/>
      <w:numFmt w:val="lowerLetter"/>
      <w:lvlText w:val="%8."/>
      <w:lvlJc w:val="left"/>
      <w:pPr>
        <w:ind w:left="5760" w:hanging="360"/>
      </w:pPr>
    </w:lvl>
    <w:lvl w:ilvl="8" w:tplc="26D2A408">
      <w:start w:val="1"/>
      <w:numFmt w:val="lowerRoman"/>
      <w:lvlText w:val="%9."/>
      <w:lvlJc w:val="right"/>
      <w:pPr>
        <w:ind w:left="6480" w:hanging="180"/>
      </w:pPr>
    </w:lvl>
  </w:abstractNum>
  <w:abstractNum w:abstractNumId="26" w15:restartNumberingAfterBreak="0">
    <w:nsid w:val="5D4A1D72"/>
    <w:multiLevelType w:val="hybridMultilevel"/>
    <w:tmpl w:val="94424C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402E8"/>
    <w:multiLevelType w:val="multilevel"/>
    <w:tmpl w:val="3D149F88"/>
    <w:lvl w:ilvl="0">
      <w:start w:val="7"/>
      <w:numFmt w:val="decimal"/>
      <w:pStyle w:val="ListNumber2"/>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657D65"/>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29" w15:restartNumberingAfterBreak="0">
    <w:nsid w:val="6B294D36"/>
    <w:multiLevelType w:val="multilevel"/>
    <w:tmpl w:val="FB383F80"/>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30" w15:restartNumberingAfterBreak="0">
    <w:nsid w:val="71745189"/>
    <w:multiLevelType w:val="multilevel"/>
    <w:tmpl w:val="D0F01AC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1" w15:restartNumberingAfterBreak="0">
    <w:nsid w:val="771119B1"/>
    <w:multiLevelType w:val="hybridMultilevel"/>
    <w:tmpl w:val="62C80CF0"/>
    <w:lvl w:ilvl="0" w:tplc="2CC85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304FD1"/>
    <w:multiLevelType w:val="hybridMultilevel"/>
    <w:tmpl w:val="6B808F24"/>
    <w:lvl w:ilvl="0" w:tplc="F544DC6A">
      <w:start w:val="1"/>
      <w:numFmt w:val="decimal"/>
      <w:lvlText w:val="%1."/>
      <w:lvlJc w:val="left"/>
      <w:pPr>
        <w:ind w:left="720" w:hanging="360"/>
      </w:pPr>
    </w:lvl>
    <w:lvl w:ilvl="1" w:tplc="76421C94">
      <w:start w:val="1"/>
      <w:numFmt w:val="lowerLetter"/>
      <w:lvlText w:val="%2."/>
      <w:lvlJc w:val="left"/>
      <w:pPr>
        <w:ind w:left="1440" w:hanging="360"/>
      </w:pPr>
    </w:lvl>
    <w:lvl w:ilvl="2" w:tplc="A2229026">
      <w:start w:val="1"/>
      <w:numFmt w:val="lowerRoman"/>
      <w:lvlText w:val="%3."/>
      <w:lvlJc w:val="right"/>
      <w:pPr>
        <w:ind w:left="2160" w:hanging="180"/>
      </w:pPr>
    </w:lvl>
    <w:lvl w:ilvl="3" w:tplc="AD2054B6">
      <w:start w:val="1"/>
      <w:numFmt w:val="decimal"/>
      <w:lvlText w:val="%4."/>
      <w:lvlJc w:val="left"/>
      <w:pPr>
        <w:ind w:left="2880" w:hanging="360"/>
      </w:pPr>
    </w:lvl>
    <w:lvl w:ilvl="4" w:tplc="1FAC7664">
      <w:start w:val="1"/>
      <w:numFmt w:val="lowerLetter"/>
      <w:lvlText w:val="%5."/>
      <w:lvlJc w:val="left"/>
      <w:pPr>
        <w:ind w:left="3600" w:hanging="360"/>
      </w:pPr>
    </w:lvl>
    <w:lvl w:ilvl="5" w:tplc="42203FD4">
      <w:start w:val="1"/>
      <w:numFmt w:val="lowerRoman"/>
      <w:lvlText w:val="%6."/>
      <w:lvlJc w:val="right"/>
      <w:pPr>
        <w:ind w:left="4320" w:hanging="180"/>
      </w:pPr>
    </w:lvl>
    <w:lvl w:ilvl="6" w:tplc="23223058">
      <w:start w:val="1"/>
      <w:numFmt w:val="decimal"/>
      <w:lvlText w:val="%7."/>
      <w:lvlJc w:val="left"/>
      <w:pPr>
        <w:ind w:left="5040" w:hanging="360"/>
      </w:pPr>
    </w:lvl>
    <w:lvl w:ilvl="7" w:tplc="15C69390">
      <w:start w:val="1"/>
      <w:numFmt w:val="lowerLetter"/>
      <w:lvlText w:val="%8."/>
      <w:lvlJc w:val="left"/>
      <w:pPr>
        <w:ind w:left="5760" w:hanging="360"/>
      </w:pPr>
    </w:lvl>
    <w:lvl w:ilvl="8" w:tplc="72A008AE">
      <w:start w:val="1"/>
      <w:numFmt w:val="lowerRoman"/>
      <w:lvlText w:val="%9."/>
      <w:lvlJc w:val="right"/>
      <w:pPr>
        <w:ind w:left="6480" w:hanging="180"/>
      </w:pPr>
    </w:lvl>
  </w:abstractNum>
  <w:abstractNum w:abstractNumId="33" w15:restartNumberingAfterBreak="0">
    <w:nsid w:val="7F57146B"/>
    <w:multiLevelType w:val="hybridMultilevel"/>
    <w:tmpl w:val="6BC25E66"/>
    <w:lvl w:ilvl="0" w:tplc="F5AE966E">
      <w:start w:val="2"/>
      <w:numFmt w:val="decimal"/>
      <w:lvlText w:val="%1."/>
      <w:lvlJc w:val="left"/>
      <w:pPr>
        <w:ind w:left="720" w:hanging="360"/>
      </w:pPr>
    </w:lvl>
    <w:lvl w:ilvl="1" w:tplc="8B7CB82A">
      <w:start w:val="1"/>
      <w:numFmt w:val="lowerLetter"/>
      <w:lvlText w:val="%2."/>
      <w:lvlJc w:val="left"/>
      <w:pPr>
        <w:ind w:left="1440" w:hanging="360"/>
      </w:pPr>
    </w:lvl>
    <w:lvl w:ilvl="2" w:tplc="BC604846">
      <w:start w:val="1"/>
      <w:numFmt w:val="lowerRoman"/>
      <w:lvlText w:val="%3."/>
      <w:lvlJc w:val="right"/>
      <w:pPr>
        <w:ind w:left="2160" w:hanging="180"/>
      </w:pPr>
    </w:lvl>
    <w:lvl w:ilvl="3" w:tplc="0AACB3D4">
      <w:start w:val="1"/>
      <w:numFmt w:val="decimal"/>
      <w:lvlText w:val="%4."/>
      <w:lvlJc w:val="left"/>
      <w:pPr>
        <w:ind w:left="2880" w:hanging="360"/>
      </w:pPr>
    </w:lvl>
    <w:lvl w:ilvl="4" w:tplc="3A10C0F0">
      <w:start w:val="1"/>
      <w:numFmt w:val="lowerLetter"/>
      <w:lvlText w:val="%5."/>
      <w:lvlJc w:val="left"/>
      <w:pPr>
        <w:ind w:left="3600" w:hanging="360"/>
      </w:pPr>
    </w:lvl>
    <w:lvl w:ilvl="5" w:tplc="5380E30C">
      <w:start w:val="1"/>
      <w:numFmt w:val="lowerRoman"/>
      <w:lvlText w:val="%6."/>
      <w:lvlJc w:val="right"/>
      <w:pPr>
        <w:ind w:left="4320" w:hanging="180"/>
      </w:pPr>
    </w:lvl>
    <w:lvl w:ilvl="6" w:tplc="D570A13C">
      <w:start w:val="1"/>
      <w:numFmt w:val="decimal"/>
      <w:lvlText w:val="%7."/>
      <w:lvlJc w:val="left"/>
      <w:pPr>
        <w:ind w:left="5040" w:hanging="360"/>
      </w:pPr>
    </w:lvl>
    <w:lvl w:ilvl="7" w:tplc="23D28160">
      <w:start w:val="1"/>
      <w:numFmt w:val="lowerLetter"/>
      <w:lvlText w:val="%8."/>
      <w:lvlJc w:val="left"/>
      <w:pPr>
        <w:ind w:left="5760" w:hanging="360"/>
      </w:pPr>
    </w:lvl>
    <w:lvl w:ilvl="8" w:tplc="D358931C">
      <w:start w:val="1"/>
      <w:numFmt w:val="lowerRoman"/>
      <w:lvlText w:val="%9."/>
      <w:lvlJc w:val="right"/>
      <w:pPr>
        <w:ind w:left="6480" w:hanging="180"/>
      </w:pPr>
    </w:lvl>
  </w:abstractNum>
  <w:num w:numId="1" w16cid:durableId="1286812204">
    <w:abstractNumId w:val="32"/>
  </w:num>
  <w:num w:numId="2" w16cid:durableId="901402873">
    <w:abstractNumId w:val="13"/>
  </w:num>
  <w:num w:numId="3" w16cid:durableId="1022319698">
    <w:abstractNumId w:val="23"/>
  </w:num>
  <w:num w:numId="4" w16cid:durableId="1694263382">
    <w:abstractNumId w:val="15"/>
  </w:num>
  <w:num w:numId="5" w16cid:durableId="950554855">
    <w:abstractNumId w:val="14"/>
  </w:num>
  <w:num w:numId="6" w16cid:durableId="1939479993">
    <w:abstractNumId w:val="22"/>
  </w:num>
  <w:num w:numId="7" w16cid:durableId="687410657">
    <w:abstractNumId w:val="18"/>
  </w:num>
  <w:num w:numId="8" w16cid:durableId="1521384479">
    <w:abstractNumId w:val="25"/>
  </w:num>
  <w:num w:numId="9" w16cid:durableId="721171724">
    <w:abstractNumId w:val="33"/>
  </w:num>
  <w:num w:numId="10" w16cid:durableId="340202534">
    <w:abstractNumId w:val="17"/>
  </w:num>
  <w:num w:numId="11" w16cid:durableId="247230329">
    <w:abstractNumId w:val="5"/>
  </w:num>
  <w:num w:numId="12" w16cid:durableId="456880006">
    <w:abstractNumId w:val="27"/>
  </w:num>
  <w:num w:numId="13" w16cid:durableId="1797066103">
    <w:abstractNumId w:val="0"/>
  </w:num>
  <w:num w:numId="14" w16cid:durableId="425924030">
    <w:abstractNumId w:val="1"/>
  </w:num>
  <w:num w:numId="15" w16cid:durableId="2086416660">
    <w:abstractNumId w:val="19"/>
  </w:num>
  <w:num w:numId="16" w16cid:durableId="2041861149">
    <w:abstractNumId w:val="6"/>
  </w:num>
  <w:num w:numId="17" w16cid:durableId="619999519">
    <w:abstractNumId w:val="21"/>
  </w:num>
  <w:num w:numId="18" w16cid:durableId="645666554">
    <w:abstractNumId w:val="12"/>
  </w:num>
  <w:num w:numId="19" w16cid:durableId="2056003433">
    <w:abstractNumId w:val="30"/>
  </w:num>
  <w:num w:numId="20" w16cid:durableId="1176384950">
    <w:abstractNumId w:val="9"/>
  </w:num>
  <w:num w:numId="21" w16cid:durableId="909191987">
    <w:abstractNumId w:val="29"/>
  </w:num>
  <w:num w:numId="22" w16cid:durableId="1275558659">
    <w:abstractNumId w:val="4"/>
  </w:num>
  <w:num w:numId="23" w16cid:durableId="251472313">
    <w:abstractNumId w:val="10"/>
  </w:num>
  <w:num w:numId="24" w16cid:durableId="1229460929">
    <w:abstractNumId w:val="20"/>
  </w:num>
  <w:num w:numId="25" w16cid:durableId="932934087">
    <w:abstractNumId w:val="28"/>
  </w:num>
  <w:num w:numId="26" w16cid:durableId="670059482">
    <w:abstractNumId w:val="11"/>
  </w:num>
  <w:num w:numId="27" w16cid:durableId="1650134522">
    <w:abstractNumId w:val="31"/>
  </w:num>
  <w:num w:numId="28" w16cid:durableId="1914586784">
    <w:abstractNumId w:val="26"/>
  </w:num>
  <w:num w:numId="29" w16cid:durableId="192229296">
    <w:abstractNumId w:val="7"/>
  </w:num>
  <w:num w:numId="30" w16cid:durableId="25719872">
    <w:abstractNumId w:val="3"/>
  </w:num>
  <w:num w:numId="31" w16cid:durableId="18520646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16652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2967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0114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DE"/>
    <w:rsid w:val="0001665C"/>
    <w:rsid w:val="0001A703"/>
    <w:rsid w:val="0004711A"/>
    <w:rsid w:val="00074039"/>
    <w:rsid w:val="00075714"/>
    <w:rsid w:val="000A314D"/>
    <w:rsid w:val="000B09BC"/>
    <w:rsid w:val="000B6C15"/>
    <w:rsid w:val="000C2639"/>
    <w:rsid w:val="000E4501"/>
    <w:rsid w:val="000F070F"/>
    <w:rsid w:val="000F23E5"/>
    <w:rsid w:val="00120F43"/>
    <w:rsid w:val="00124CE3"/>
    <w:rsid w:val="00136170"/>
    <w:rsid w:val="00151110"/>
    <w:rsid w:val="001657F8"/>
    <w:rsid w:val="0017690E"/>
    <w:rsid w:val="00194A51"/>
    <w:rsid w:val="001A636E"/>
    <w:rsid w:val="001C1AB1"/>
    <w:rsid w:val="001D65BE"/>
    <w:rsid w:val="001F428C"/>
    <w:rsid w:val="00206307"/>
    <w:rsid w:val="0026047C"/>
    <w:rsid w:val="00266983"/>
    <w:rsid w:val="0026E9D0"/>
    <w:rsid w:val="00280439"/>
    <w:rsid w:val="002C425C"/>
    <w:rsid w:val="002F3890"/>
    <w:rsid w:val="0031160A"/>
    <w:rsid w:val="00324EEA"/>
    <w:rsid w:val="00366DED"/>
    <w:rsid w:val="0038453D"/>
    <w:rsid w:val="003A2440"/>
    <w:rsid w:val="003A2EDE"/>
    <w:rsid w:val="003A4BCF"/>
    <w:rsid w:val="003C3A9C"/>
    <w:rsid w:val="003C6731"/>
    <w:rsid w:val="00417984"/>
    <w:rsid w:val="004227E5"/>
    <w:rsid w:val="004429D7"/>
    <w:rsid w:val="004A399D"/>
    <w:rsid w:val="004A5B74"/>
    <w:rsid w:val="004C0529"/>
    <w:rsid w:val="004C22A2"/>
    <w:rsid w:val="004C2EDD"/>
    <w:rsid w:val="004C57AE"/>
    <w:rsid w:val="004E1F70"/>
    <w:rsid w:val="004E577A"/>
    <w:rsid w:val="005246F6"/>
    <w:rsid w:val="00526772"/>
    <w:rsid w:val="0056243C"/>
    <w:rsid w:val="00587633"/>
    <w:rsid w:val="005B5AE9"/>
    <w:rsid w:val="005B7562"/>
    <w:rsid w:val="005C0B77"/>
    <w:rsid w:val="005C4E36"/>
    <w:rsid w:val="00605D26"/>
    <w:rsid w:val="0062000C"/>
    <w:rsid w:val="00631822"/>
    <w:rsid w:val="00641CE6"/>
    <w:rsid w:val="00650948"/>
    <w:rsid w:val="006625D4"/>
    <w:rsid w:val="0068353A"/>
    <w:rsid w:val="006A1FFF"/>
    <w:rsid w:val="006A7E2D"/>
    <w:rsid w:val="006D0FA7"/>
    <w:rsid w:val="006D3C20"/>
    <w:rsid w:val="006E2D2A"/>
    <w:rsid w:val="00710155"/>
    <w:rsid w:val="00723DFE"/>
    <w:rsid w:val="00737134"/>
    <w:rsid w:val="0074146F"/>
    <w:rsid w:val="00750DB7"/>
    <w:rsid w:val="0075772F"/>
    <w:rsid w:val="00777544"/>
    <w:rsid w:val="007A1C60"/>
    <w:rsid w:val="007F1D95"/>
    <w:rsid w:val="007F75F6"/>
    <w:rsid w:val="008004D9"/>
    <w:rsid w:val="008015BA"/>
    <w:rsid w:val="00802B8C"/>
    <w:rsid w:val="0086296B"/>
    <w:rsid w:val="0088067A"/>
    <w:rsid w:val="008C1CE6"/>
    <w:rsid w:val="008E1ACF"/>
    <w:rsid w:val="009155BF"/>
    <w:rsid w:val="0092176B"/>
    <w:rsid w:val="0092338A"/>
    <w:rsid w:val="00937552"/>
    <w:rsid w:val="00941B10"/>
    <w:rsid w:val="00975C6E"/>
    <w:rsid w:val="009815CB"/>
    <w:rsid w:val="009A4F46"/>
    <w:rsid w:val="009D6AC1"/>
    <w:rsid w:val="009E42D0"/>
    <w:rsid w:val="00A023AA"/>
    <w:rsid w:val="00A02662"/>
    <w:rsid w:val="00A15C7B"/>
    <w:rsid w:val="00A23E16"/>
    <w:rsid w:val="00A65EB7"/>
    <w:rsid w:val="00A80003"/>
    <w:rsid w:val="00A80FDF"/>
    <w:rsid w:val="00A90B0A"/>
    <w:rsid w:val="00AB46FD"/>
    <w:rsid w:val="00AB5C4B"/>
    <w:rsid w:val="00AD1CD4"/>
    <w:rsid w:val="00AE170C"/>
    <w:rsid w:val="00AE41E4"/>
    <w:rsid w:val="00B005E0"/>
    <w:rsid w:val="00B34CDA"/>
    <w:rsid w:val="00B57A84"/>
    <w:rsid w:val="00B62853"/>
    <w:rsid w:val="00B67E89"/>
    <w:rsid w:val="00B75265"/>
    <w:rsid w:val="00B80BBC"/>
    <w:rsid w:val="00B83DEB"/>
    <w:rsid w:val="00B853F6"/>
    <w:rsid w:val="00BC6D97"/>
    <w:rsid w:val="00BD4E9E"/>
    <w:rsid w:val="00BF10DD"/>
    <w:rsid w:val="00C0142C"/>
    <w:rsid w:val="00C04B3D"/>
    <w:rsid w:val="00C232E4"/>
    <w:rsid w:val="00C41426"/>
    <w:rsid w:val="00C424A9"/>
    <w:rsid w:val="00C77E47"/>
    <w:rsid w:val="00C86356"/>
    <w:rsid w:val="00CA5142"/>
    <w:rsid w:val="00CA525D"/>
    <w:rsid w:val="00CC499C"/>
    <w:rsid w:val="00CD0D0E"/>
    <w:rsid w:val="00CD690B"/>
    <w:rsid w:val="00CF324D"/>
    <w:rsid w:val="00CF41C7"/>
    <w:rsid w:val="00CF7143"/>
    <w:rsid w:val="00D0052B"/>
    <w:rsid w:val="00D0434A"/>
    <w:rsid w:val="00D23D25"/>
    <w:rsid w:val="00D4520A"/>
    <w:rsid w:val="00D65DC3"/>
    <w:rsid w:val="00D77195"/>
    <w:rsid w:val="00D910EA"/>
    <w:rsid w:val="00DA0A71"/>
    <w:rsid w:val="00DB5F08"/>
    <w:rsid w:val="00DD38ED"/>
    <w:rsid w:val="00DE5B64"/>
    <w:rsid w:val="00E12973"/>
    <w:rsid w:val="00E23DE8"/>
    <w:rsid w:val="00E51732"/>
    <w:rsid w:val="00E551BA"/>
    <w:rsid w:val="00E57755"/>
    <w:rsid w:val="00E750E4"/>
    <w:rsid w:val="00E86CBB"/>
    <w:rsid w:val="00EC5DFD"/>
    <w:rsid w:val="00EE125C"/>
    <w:rsid w:val="00EF1298"/>
    <w:rsid w:val="00F04C6C"/>
    <w:rsid w:val="00F32159"/>
    <w:rsid w:val="00F95E80"/>
    <w:rsid w:val="00FC0E2D"/>
    <w:rsid w:val="00FC367A"/>
    <w:rsid w:val="00FD4F3A"/>
    <w:rsid w:val="00FF2C14"/>
    <w:rsid w:val="011BDA80"/>
    <w:rsid w:val="01C050DF"/>
    <w:rsid w:val="01FA67C0"/>
    <w:rsid w:val="0278FECA"/>
    <w:rsid w:val="0327B0F1"/>
    <w:rsid w:val="035C2140"/>
    <w:rsid w:val="03730956"/>
    <w:rsid w:val="0456D28F"/>
    <w:rsid w:val="047B40CF"/>
    <w:rsid w:val="04F6335A"/>
    <w:rsid w:val="060A67FA"/>
    <w:rsid w:val="0707DFD7"/>
    <w:rsid w:val="07A11D6B"/>
    <w:rsid w:val="07B7DACB"/>
    <w:rsid w:val="08918AE3"/>
    <w:rsid w:val="09E204A1"/>
    <w:rsid w:val="0B717261"/>
    <w:rsid w:val="0CB5EB90"/>
    <w:rsid w:val="0D01453F"/>
    <w:rsid w:val="0DB14033"/>
    <w:rsid w:val="0F88EB0D"/>
    <w:rsid w:val="10680C35"/>
    <w:rsid w:val="10F001F7"/>
    <w:rsid w:val="1124BB6E"/>
    <w:rsid w:val="11D4B662"/>
    <w:rsid w:val="120C4698"/>
    <w:rsid w:val="14FB5F23"/>
    <w:rsid w:val="14FDF44C"/>
    <w:rsid w:val="15904FC2"/>
    <w:rsid w:val="165C8873"/>
    <w:rsid w:val="175A934F"/>
    <w:rsid w:val="17D08C57"/>
    <w:rsid w:val="18ABBFEA"/>
    <w:rsid w:val="18E636B8"/>
    <w:rsid w:val="1924F74B"/>
    <w:rsid w:val="19C3A820"/>
    <w:rsid w:val="1BC71190"/>
    <w:rsid w:val="1C6F5B9B"/>
    <w:rsid w:val="1E14D7C9"/>
    <w:rsid w:val="200F4CA6"/>
    <w:rsid w:val="20705694"/>
    <w:rsid w:val="214EBF36"/>
    <w:rsid w:val="21DAE4AE"/>
    <w:rsid w:val="22365314"/>
    <w:rsid w:val="22E2438C"/>
    <w:rsid w:val="24D7213F"/>
    <w:rsid w:val="24E9B685"/>
    <w:rsid w:val="2709C437"/>
    <w:rsid w:val="2755C41F"/>
    <w:rsid w:val="27A291B2"/>
    <w:rsid w:val="27CA8375"/>
    <w:rsid w:val="293B43AB"/>
    <w:rsid w:val="293C672F"/>
    <w:rsid w:val="2A1B5A45"/>
    <w:rsid w:val="2A6B8B37"/>
    <w:rsid w:val="2A74D93C"/>
    <w:rsid w:val="2B505D66"/>
    <w:rsid w:val="2BF0D673"/>
    <w:rsid w:val="2C1EFFC8"/>
    <w:rsid w:val="2C351F18"/>
    <w:rsid w:val="2C7602D5"/>
    <w:rsid w:val="2CFFAC01"/>
    <w:rsid w:val="2D8980C2"/>
    <w:rsid w:val="2E11D336"/>
    <w:rsid w:val="2EC5E3B6"/>
    <w:rsid w:val="30B26991"/>
    <w:rsid w:val="31A46970"/>
    <w:rsid w:val="326E84CB"/>
    <w:rsid w:val="32CC5672"/>
    <w:rsid w:val="32F2B6ED"/>
    <w:rsid w:val="3359622E"/>
    <w:rsid w:val="350E3B84"/>
    <w:rsid w:val="383484EC"/>
    <w:rsid w:val="3A93AE83"/>
    <w:rsid w:val="3A9B50C2"/>
    <w:rsid w:val="3AD28E54"/>
    <w:rsid w:val="3B26282D"/>
    <w:rsid w:val="3BB90F22"/>
    <w:rsid w:val="3C93F906"/>
    <w:rsid w:val="3DFA37AB"/>
    <w:rsid w:val="3E995615"/>
    <w:rsid w:val="40CC4660"/>
    <w:rsid w:val="4249AEE8"/>
    <w:rsid w:val="42F9A9DC"/>
    <w:rsid w:val="43565D9B"/>
    <w:rsid w:val="4476F50B"/>
    <w:rsid w:val="44B536D0"/>
    <w:rsid w:val="44C00BA8"/>
    <w:rsid w:val="459743EC"/>
    <w:rsid w:val="491D91B1"/>
    <w:rsid w:val="494FC303"/>
    <w:rsid w:val="4BBB2521"/>
    <w:rsid w:val="4BBE3B23"/>
    <w:rsid w:val="4C3C0A16"/>
    <w:rsid w:val="4CEB824F"/>
    <w:rsid w:val="4EC4DDE3"/>
    <w:rsid w:val="50538519"/>
    <w:rsid w:val="507E7B1C"/>
    <w:rsid w:val="514B5858"/>
    <w:rsid w:val="51F4F2A7"/>
    <w:rsid w:val="52F6A549"/>
    <w:rsid w:val="54C8350F"/>
    <w:rsid w:val="55FBF000"/>
    <w:rsid w:val="57599934"/>
    <w:rsid w:val="59227AA4"/>
    <w:rsid w:val="592A2560"/>
    <w:rsid w:val="5A59A9C0"/>
    <w:rsid w:val="5A5B3037"/>
    <w:rsid w:val="5B2ECB73"/>
    <w:rsid w:val="5B413BEA"/>
    <w:rsid w:val="5B6FE2A0"/>
    <w:rsid w:val="5B9D941D"/>
    <w:rsid w:val="5E21DA2D"/>
    <w:rsid w:val="5ED0F320"/>
    <w:rsid w:val="5F7A8EAF"/>
    <w:rsid w:val="603ADBE0"/>
    <w:rsid w:val="615FBDDB"/>
    <w:rsid w:val="62416A6A"/>
    <w:rsid w:val="634AC5CA"/>
    <w:rsid w:val="63660CED"/>
    <w:rsid w:val="64E966ED"/>
    <w:rsid w:val="653794F8"/>
    <w:rsid w:val="6600FDAC"/>
    <w:rsid w:val="6652C5C7"/>
    <w:rsid w:val="66D36559"/>
    <w:rsid w:val="67EE9628"/>
    <w:rsid w:val="6B4A6820"/>
    <w:rsid w:val="6B7434E5"/>
    <w:rsid w:val="6B94C454"/>
    <w:rsid w:val="6DA3F077"/>
    <w:rsid w:val="6F0CF4BE"/>
    <w:rsid w:val="6FA5CEAB"/>
    <w:rsid w:val="732E5583"/>
    <w:rsid w:val="733C4C57"/>
    <w:rsid w:val="738D0A3B"/>
    <w:rsid w:val="73CB3168"/>
    <w:rsid w:val="73E9FA97"/>
    <w:rsid w:val="746A163E"/>
    <w:rsid w:val="74AB5DD7"/>
    <w:rsid w:val="74B3DA81"/>
    <w:rsid w:val="74BC9A65"/>
    <w:rsid w:val="7528DA9C"/>
    <w:rsid w:val="756D7867"/>
    <w:rsid w:val="7585CAF8"/>
    <w:rsid w:val="75FDF919"/>
    <w:rsid w:val="76CA0A1E"/>
    <w:rsid w:val="77D6B5AB"/>
    <w:rsid w:val="77FE3282"/>
    <w:rsid w:val="7A103471"/>
    <w:rsid w:val="7AEA5DA5"/>
    <w:rsid w:val="7D60FD90"/>
    <w:rsid w:val="7F315A8B"/>
    <w:rsid w:val="7FBB9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7D1B"/>
  <w15:docId w15:val="{3CD24AB0-9818-485A-9167-B0D0E2DF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5BF"/>
    <w:rPr>
      <w:sz w:val="24"/>
    </w:rPr>
  </w:style>
  <w:style w:type="paragraph" w:styleId="Heading1">
    <w:name w:val="heading 1"/>
    <w:basedOn w:val="Normal"/>
    <w:next w:val="Normal"/>
    <w:qFormat/>
    <w:rsid w:val="009155BF"/>
    <w:pPr>
      <w:keepNext/>
      <w:spacing w:before="240" w:after="60"/>
      <w:outlineLvl w:val="0"/>
    </w:pPr>
    <w:rPr>
      <w:b/>
      <w:kern w:val="24"/>
    </w:rPr>
  </w:style>
  <w:style w:type="paragraph" w:styleId="Heading2">
    <w:name w:val="heading 2"/>
    <w:basedOn w:val="Normal"/>
    <w:next w:val="Normal"/>
    <w:qFormat/>
    <w:rsid w:val="009155BF"/>
    <w:pPr>
      <w:keepNext/>
      <w:spacing w:before="60" w:after="60"/>
      <w:ind w:left="864" w:hanging="432"/>
      <w:outlineLvl w:val="1"/>
    </w:pPr>
    <w:rPr>
      <w:b/>
    </w:rPr>
  </w:style>
  <w:style w:type="paragraph" w:styleId="Heading3">
    <w:name w:val="heading 3"/>
    <w:basedOn w:val="Normal"/>
    <w:next w:val="Normal"/>
    <w:qFormat/>
    <w:rsid w:val="009155BF"/>
    <w:pPr>
      <w:keepNext/>
      <w:jc w:val="center"/>
      <w:outlineLvl w:val="2"/>
    </w:pPr>
    <w:rPr>
      <w:b/>
    </w:rPr>
  </w:style>
  <w:style w:type="paragraph" w:styleId="Heading4">
    <w:name w:val="heading 4"/>
    <w:basedOn w:val="Normal"/>
    <w:next w:val="Normal"/>
    <w:qFormat/>
    <w:rsid w:val="009155BF"/>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55BF"/>
    <w:pPr>
      <w:tabs>
        <w:tab w:val="center" w:pos="4320"/>
        <w:tab w:val="right" w:pos="8640"/>
      </w:tabs>
    </w:pPr>
    <w:rPr>
      <w:sz w:val="20"/>
    </w:rPr>
  </w:style>
  <w:style w:type="paragraph" w:styleId="Title">
    <w:name w:val="Title"/>
    <w:basedOn w:val="Normal"/>
    <w:qFormat/>
    <w:rsid w:val="009155BF"/>
    <w:pPr>
      <w:spacing w:after="60"/>
      <w:jc w:val="center"/>
      <w:outlineLvl w:val="0"/>
    </w:pPr>
    <w:rPr>
      <w:kern w:val="28"/>
    </w:rPr>
  </w:style>
  <w:style w:type="paragraph" w:styleId="Index2">
    <w:name w:val="index 2"/>
    <w:basedOn w:val="Normal"/>
    <w:next w:val="Normal"/>
    <w:autoRedefine/>
    <w:semiHidden/>
    <w:rsid w:val="009155BF"/>
    <w:pPr>
      <w:ind w:left="490" w:hanging="288"/>
    </w:pPr>
  </w:style>
  <w:style w:type="paragraph" w:styleId="ListNumber2">
    <w:name w:val="List Number 2"/>
    <w:basedOn w:val="Normal"/>
    <w:rsid w:val="009155BF"/>
    <w:pPr>
      <w:numPr>
        <w:numId w:val="12"/>
      </w:numPr>
    </w:pPr>
  </w:style>
  <w:style w:type="paragraph" w:styleId="BodyTextIndent">
    <w:name w:val="Body Text Indent"/>
    <w:basedOn w:val="Normal"/>
    <w:rsid w:val="009155BF"/>
    <w:pPr>
      <w:spacing w:after="120"/>
      <w:ind w:left="360"/>
    </w:pPr>
  </w:style>
  <w:style w:type="paragraph" w:styleId="Footer">
    <w:name w:val="footer"/>
    <w:basedOn w:val="Normal"/>
    <w:link w:val="FooterChar"/>
    <w:uiPriority w:val="99"/>
    <w:rsid w:val="009155BF"/>
    <w:pPr>
      <w:tabs>
        <w:tab w:val="center" w:pos="4320"/>
        <w:tab w:val="right" w:pos="8640"/>
      </w:tabs>
    </w:pPr>
    <w:rPr>
      <w:sz w:val="20"/>
    </w:rPr>
  </w:style>
  <w:style w:type="character" w:styleId="PageNumber">
    <w:name w:val="page number"/>
    <w:basedOn w:val="DefaultParagraphFont"/>
    <w:rsid w:val="009155BF"/>
  </w:style>
  <w:style w:type="table" w:styleId="TableGrid">
    <w:name w:val="Table Grid"/>
    <w:basedOn w:val="TableNormal"/>
    <w:rsid w:val="00DB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9E42D0"/>
    <w:pPr>
      <w:ind w:left="720" w:hanging="720"/>
    </w:pPr>
    <w:rPr>
      <w:szCs w:val="24"/>
    </w:rPr>
  </w:style>
  <w:style w:type="paragraph" w:styleId="List2">
    <w:name w:val="List 2"/>
    <w:basedOn w:val="Normal"/>
    <w:rsid w:val="009155BF"/>
    <w:pPr>
      <w:ind w:left="720" w:hanging="360"/>
    </w:pPr>
  </w:style>
  <w:style w:type="paragraph" w:styleId="List3">
    <w:name w:val="List 3"/>
    <w:basedOn w:val="Normal"/>
    <w:rsid w:val="009155BF"/>
    <w:pPr>
      <w:ind w:left="1080" w:hanging="360"/>
    </w:pPr>
  </w:style>
  <w:style w:type="paragraph" w:styleId="List4">
    <w:name w:val="List 4"/>
    <w:basedOn w:val="Normal"/>
    <w:rsid w:val="009155BF"/>
    <w:pPr>
      <w:ind w:left="1440" w:hanging="360"/>
    </w:pPr>
  </w:style>
  <w:style w:type="paragraph" w:styleId="BalloonText">
    <w:name w:val="Balloon Text"/>
    <w:basedOn w:val="Normal"/>
    <w:semiHidden/>
    <w:rsid w:val="0092176B"/>
    <w:rPr>
      <w:rFonts w:ascii="Tahoma" w:hAnsi="Tahoma" w:cs="Tahoma"/>
      <w:sz w:val="16"/>
      <w:szCs w:val="16"/>
    </w:rPr>
  </w:style>
  <w:style w:type="character" w:customStyle="1" w:styleId="FooterChar">
    <w:name w:val="Footer Char"/>
    <w:basedOn w:val="DefaultParagraphFont"/>
    <w:link w:val="Footer"/>
    <w:uiPriority w:val="99"/>
    <w:rsid w:val="004429D7"/>
  </w:style>
  <w:style w:type="character" w:customStyle="1" w:styleId="HeaderChar">
    <w:name w:val="Header Char"/>
    <w:basedOn w:val="DefaultParagraphFont"/>
    <w:link w:val="Header"/>
    <w:uiPriority w:val="99"/>
    <w:rsid w:val="004429D7"/>
  </w:style>
  <w:style w:type="paragraph" w:styleId="ListParagraph">
    <w:name w:val="List Paragraph"/>
    <w:basedOn w:val="Normal"/>
    <w:uiPriority w:val="34"/>
    <w:qFormat/>
    <w:rsid w:val="00E51732"/>
    <w:pPr>
      <w:ind w:left="720"/>
      <w:contextualSpacing/>
    </w:pPr>
  </w:style>
  <w:style w:type="character" w:customStyle="1" w:styleId="InitialStyle">
    <w:name w:val="InitialStyle"/>
    <w:rsid w:val="004E1F70"/>
    <w:rPr>
      <w:rFonts w:ascii="Courier New" w:hAnsi="Courier New"/>
      <w:color w:val="auto"/>
      <w:spacing w:val="0"/>
      <w:sz w:val="24"/>
    </w:rPr>
  </w:style>
  <w:style w:type="paragraph" w:customStyle="1" w:styleId="DefaultText">
    <w:name w:val="Default Text"/>
    <w:basedOn w:val="Normal"/>
    <w:rsid w:val="004E1F70"/>
  </w:style>
  <w:style w:type="character" w:styleId="CommentReference">
    <w:name w:val="annotation reference"/>
    <w:basedOn w:val="DefaultParagraphFont"/>
    <w:rsid w:val="00B853F6"/>
    <w:rPr>
      <w:sz w:val="16"/>
      <w:szCs w:val="16"/>
    </w:rPr>
  </w:style>
  <w:style w:type="paragraph" w:styleId="CommentText">
    <w:name w:val="annotation text"/>
    <w:basedOn w:val="Normal"/>
    <w:link w:val="CommentTextChar"/>
    <w:rsid w:val="00B853F6"/>
    <w:rPr>
      <w:sz w:val="20"/>
    </w:rPr>
  </w:style>
  <w:style w:type="character" w:customStyle="1" w:styleId="CommentTextChar">
    <w:name w:val="Comment Text Char"/>
    <w:basedOn w:val="DefaultParagraphFont"/>
    <w:link w:val="CommentText"/>
    <w:rsid w:val="00B853F6"/>
  </w:style>
  <w:style w:type="paragraph" w:styleId="CommentSubject">
    <w:name w:val="annotation subject"/>
    <w:basedOn w:val="CommentText"/>
    <w:next w:val="CommentText"/>
    <w:link w:val="CommentSubjectChar"/>
    <w:rsid w:val="00B853F6"/>
    <w:rPr>
      <w:b/>
      <w:bCs/>
    </w:rPr>
  </w:style>
  <w:style w:type="character" w:customStyle="1" w:styleId="CommentSubjectChar">
    <w:name w:val="Comment Subject Char"/>
    <w:basedOn w:val="CommentTextChar"/>
    <w:link w:val="CommentSubject"/>
    <w:rsid w:val="00B853F6"/>
    <w:rPr>
      <w:b/>
      <w:bCs/>
    </w:rPr>
  </w:style>
  <w:style w:type="character" w:styleId="Hyperlink">
    <w:name w:val="Hyperlink"/>
    <w:basedOn w:val="DefaultParagraphFont"/>
    <w:uiPriority w:val="99"/>
    <w:unhideWhenUsed/>
    <w:rsid w:val="0068353A"/>
    <w:rPr>
      <w:color w:val="0000FF" w:themeColor="hyperlink"/>
      <w:u w:val="single"/>
    </w:rPr>
  </w:style>
  <w:style w:type="paragraph" w:styleId="Revision">
    <w:name w:val="Revision"/>
    <w:hidden/>
    <w:uiPriority w:val="99"/>
    <w:semiHidden/>
    <w:rsid w:val="000B6C15"/>
    <w:rPr>
      <w:sz w:val="24"/>
    </w:rPr>
  </w:style>
  <w:style w:type="paragraph" w:customStyle="1" w:styleId="Subhead-Red">
    <w:name w:val="Subhead-Red"/>
    <w:basedOn w:val="Normal"/>
    <w:uiPriority w:val="1"/>
    <w:qFormat/>
    <w:rsid w:val="07A11D6B"/>
    <w:rPr>
      <w:rFonts w:ascii="Arial" w:eastAsiaTheme="minorEastAsia" w:hAnsi="Arial" w:cs="Arial"/>
      <w:b/>
      <w:bCs/>
      <w:caps/>
      <w:color w:val="D71920"/>
      <w:sz w:val="32"/>
      <w:szCs w:val="32"/>
    </w:rPr>
  </w:style>
  <w:style w:type="paragraph" w:customStyle="1" w:styleId="Body-Black">
    <w:name w:val="Body-Black"/>
    <w:basedOn w:val="Normal"/>
    <w:uiPriority w:val="1"/>
    <w:qFormat/>
    <w:rsid w:val="634AC5CA"/>
    <w:pPr>
      <w:spacing w:before="120" w:after="120"/>
    </w:pPr>
    <w:rPr>
      <w:rFonts w:ascii="URWGroteskLig" w:hAnsi="URWGroteskLig"/>
      <w:color w:val="000000" w:themeColor="text1"/>
      <w:sz w:val="20"/>
    </w:rPr>
  </w:style>
  <w:style w:type="paragraph" w:customStyle="1" w:styleId="CaptionNote-Black">
    <w:name w:val="Caption/Note-Black"/>
    <w:basedOn w:val="Normal"/>
    <w:uiPriority w:val="1"/>
    <w:qFormat/>
    <w:rsid w:val="634AC5CA"/>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634AC5CA"/>
    <w:rPr>
      <w:rFonts w:ascii="URWGroteskReg" w:eastAsia="MS Mincho" w:hAnsi="URWGroteskReg"/>
      <w:color w:val="000000" w:themeColor="text1"/>
    </w:rPr>
  </w:style>
  <w:style w:type="character" w:customStyle="1" w:styleId="EmphasisHyperlink-Black">
    <w:name w:val="Emphasis/Hyperlink-Black"/>
    <w:basedOn w:val="DefaultParagraphFont"/>
    <w:uiPriority w:val="1"/>
    <w:rsid w:val="634AC5CA"/>
    <w:rPr>
      <w:rFonts w:ascii="URWGroteskMed" w:hAnsi="URWGroteskMed"/>
      <w:b w:val="0"/>
      <w:bCs w:val="0"/>
      <w:color w:val="000000" w:themeColor="text1"/>
    </w:rPr>
  </w:style>
  <w:style w:type="paragraph" w:customStyle="1" w:styleId="Title-Black">
    <w:name w:val="Title-Black"/>
    <w:basedOn w:val="Normal"/>
    <w:uiPriority w:val="1"/>
    <w:qFormat/>
    <w:rsid w:val="634AC5CA"/>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accessibility@unomaha.edu" TargetMode="External"/><Relationship Id="rId18" Type="http://schemas.openxmlformats.org/officeDocument/2006/relationships/hyperlink" Target="https://www.unomaha.edu/student-life/student-affairs/index.php"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unohelpdesk@unomaha.edu" TargetMode="External"/><Relationship Id="rId17" Type="http://schemas.openxmlformats.org/officeDocument/2006/relationships/hyperlink" Target="file:///C:/Users/jharder/AppData/Local/Microsoft/Windows/INetCache/Content.Outlook/9GJGI1SH/unomaha.edu/speechcenter" TargetMode="External"/><Relationship Id="rId2" Type="http://schemas.openxmlformats.org/officeDocument/2006/relationships/styles" Target="styles.xml"/><Relationship Id="rId16" Type="http://schemas.openxmlformats.org/officeDocument/2006/relationships/hyperlink" Target="http://www.unomaha.edu/writ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criss-library/library-services/computers-and-equipment.php" TargetMode="External"/><Relationship Id="rId5" Type="http://schemas.openxmlformats.org/officeDocument/2006/relationships/footnotes" Target="footnotes.xml"/><Relationship Id="rId15" Type="http://schemas.openxmlformats.org/officeDocument/2006/relationships/hyperlink" Target="http://www.unomaha.edu/emergency/index.php" TargetMode="External"/><Relationship Id="rId23" Type="http://schemas.openxmlformats.org/officeDocument/2006/relationships/theme" Target="theme/theme1.xml"/><Relationship Id="rId10" Type="http://schemas.openxmlformats.org/officeDocument/2006/relationships/hyperlink" Target="https://www.unomaha.edu/information-technology-services/labs-and-classrooms/labs-and-kiosk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maha.edu/student-life/student-conduct-and-community-standards/policies/academic-integrity.php" TargetMode="External"/><Relationship Id="rId14" Type="http://schemas.openxmlformats.org/officeDocument/2006/relationships/hyperlink" Target="http://www.unomaha.edu/criss-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2847</Words>
  <Characters>16233</Characters>
  <Application>Microsoft Office Word</Application>
  <DocSecurity>4</DocSecurity>
  <Lines>135</Lines>
  <Paragraphs>38</Paragraphs>
  <ScaleCrop>false</ScaleCrop>
  <Company>Home</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With American Indians</dc:title>
  <dc:subject/>
  <dc:creator>Theresa</dc:creator>
  <cp:keywords/>
  <dc:description/>
  <cp:lastModifiedBy>Michelle Nelsen</cp:lastModifiedBy>
  <cp:revision>2</cp:revision>
  <cp:lastPrinted>2007-03-27T20:40:00Z</cp:lastPrinted>
  <dcterms:created xsi:type="dcterms:W3CDTF">2024-05-02T16:49:00Z</dcterms:created>
  <dcterms:modified xsi:type="dcterms:W3CDTF">2024-05-02T16:49:00Z</dcterms:modified>
</cp:coreProperties>
</file>